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459B" w14:textId="4284458C" w:rsidR="00AC0275" w:rsidRPr="00AC0275" w:rsidRDefault="00AC0275" w:rsidP="00AC0275">
      <w:pPr>
        <w:pStyle w:val="Title"/>
        <w:spacing w:line="360" w:lineRule="auto"/>
        <w:jc w:val="center"/>
        <w:rPr>
          <w:rFonts w:ascii="Times New Roman" w:hAnsi="Times New Roman" w:cs="Times New Roman"/>
          <w:b/>
          <w:bCs/>
          <w:color w:val="2F5496" w:themeColor="accent1" w:themeShade="BF"/>
          <w:kern w:val="0"/>
          <w:sz w:val="44"/>
          <w:szCs w:val="44"/>
          <w14:ligatures w14:val="none"/>
        </w:rPr>
      </w:pPr>
      <w:bookmarkStart w:id="0" w:name="_Toc221628464"/>
      <w:r w:rsidRPr="00AC0275">
        <w:rPr>
          <w:rFonts w:ascii="Times New Roman" w:hAnsi="Times New Roman" w:cs="Times New Roman"/>
          <w:b/>
          <w:bCs/>
          <w:sz w:val="44"/>
          <w:szCs w:val="44"/>
        </w:rPr>
        <w:t>Critical Analysis of Project Management Strategies for Large-Scale Events: A Case Study of the Reading Festival</w:t>
      </w:r>
      <w:r w:rsidRPr="00AC0275">
        <w:rPr>
          <w:rFonts w:ascii="Times New Roman" w:hAnsi="Times New Roman" w:cs="Times New Roman"/>
          <w:b/>
          <w:bCs/>
          <w:sz w:val="44"/>
          <w:szCs w:val="44"/>
        </w:rPr>
        <w:br w:type="page"/>
      </w:r>
    </w:p>
    <w:sdt>
      <w:sdtPr>
        <w:id w:val="-582447812"/>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67129FCC" w14:textId="7E920AFB" w:rsidR="0003492B" w:rsidRPr="00AC0275" w:rsidRDefault="0003492B" w:rsidP="00AC0275">
          <w:pPr>
            <w:pStyle w:val="TOCHeading"/>
            <w:spacing w:line="360" w:lineRule="auto"/>
            <w:jc w:val="both"/>
            <w:rPr>
              <w:rFonts w:ascii="Times New Roman" w:hAnsi="Times New Roman" w:cs="Times New Roman"/>
            </w:rPr>
          </w:pPr>
          <w:r w:rsidRPr="00AC0275">
            <w:rPr>
              <w:rFonts w:ascii="Times New Roman" w:hAnsi="Times New Roman" w:cs="Times New Roman"/>
            </w:rPr>
            <w:t>Table of Contents</w:t>
          </w:r>
        </w:p>
        <w:p w14:paraId="1F3BE791" w14:textId="38F27D91" w:rsidR="00AC0275" w:rsidRPr="00AC0275" w:rsidRDefault="0003492B" w:rsidP="00AC0275">
          <w:pPr>
            <w:pStyle w:val="TOC1"/>
            <w:tabs>
              <w:tab w:val="right" w:leader="dot" w:pos="9350"/>
            </w:tabs>
            <w:spacing w:line="360" w:lineRule="auto"/>
            <w:jc w:val="both"/>
            <w:rPr>
              <w:rFonts w:ascii="Times New Roman" w:eastAsiaTheme="minorEastAsia" w:hAnsi="Times New Roman" w:cs="Times New Roman"/>
              <w:noProof/>
            </w:rPr>
          </w:pPr>
          <w:r w:rsidRPr="00AC0275">
            <w:rPr>
              <w:rFonts w:ascii="Times New Roman" w:hAnsi="Times New Roman" w:cs="Times New Roman"/>
            </w:rPr>
            <w:fldChar w:fldCharType="begin"/>
          </w:r>
          <w:r w:rsidRPr="00AC0275">
            <w:rPr>
              <w:rFonts w:ascii="Times New Roman" w:hAnsi="Times New Roman" w:cs="Times New Roman"/>
            </w:rPr>
            <w:instrText xml:space="preserve"> TOC \o "1-3" \h \z \u </w:instrText>
          </w:r>
          <w:r w:rsidRPr="00AC0275">
            <w:rPr>
              <w:rFonts w:ascii="Times New Roman" w:hAnsi="Times New Roman" w:cs="Times New Roman"/>
            </w:rPr>
            <w:fldChar w:fldCharType="separate"/>
          </w:r>
          <w:hyperlink w:anchor="_Toc221634575" w:history="1">
            <w:r w:rsidR="00AC0275" w:rsidRPr="00AC0275">
              <w:rPr>
                <w:rStyle w:val="Hyperlink"/>
                <w:rFonts w:ascii="Times New Roman" w:hAnsi="Times New Roman" w:cs="Times New Roman"/>
                <w:noProof/>
                <w:lang w:val="en-GB"/>
              </w:rPr>
              <w:t>1. Introduction</w:t>
            </w:r>
            <w:r w:rsidR="00AC0275" w:rsidRPr="00AC0275">
              <w:rPr>
                <w:rFonts w:ascii="Times New Roman" w:hAnsi="Times New Roman" w:cs="Times New Roman"/>
                <w:noProof/>
                <w:webHidden/>
              </w:rPr>
              <w:tab/>
            </w:r>
            <w:r w:rsidR="00AC0275" w:rsidRPr="00AC0275">
              <w:rPr>
                <w:rFonts w:ascii="Times New Roman" w:hAnsi="Times New Roman" w:cs="Times New Roman"/>
                <w:noProof/>
                <w:webHidden/>
              </w:rPr>
              <w:fldChar w:fldCharType="begin"/>
            </w:r>
            <w:r w:rsidR="00AC0275" w:rsidRPr="00AC0275">
              <w:rPr>
                <w:rFonts w:ascii="Times New Roman" w:hAnsi="Times New Roman" w:cs="Times New Roman"/>
                <w:noProof/>
                <w:webHidden/>
              </w:rPr>
              <w:instrText xml:space="preserve"> PAGEREF _Toc221634575 \h </w:instrText>
            </w:r>
            <w:r w:rsidR="00AC0275" w:rsidRPr="00AC0275">
              <w:rPr>
                <w:rFonts w:ascii="Times New Roman" w:hAnsi="Times New Roman" w:cs="Times New Roman"/>
                <w:noProof/>
                <w:webHidden/>
              </w:rPr>
            </w:r>
            <w:r w:rsidR="00AC0275" w:rsidRPr="00AC0275">
              <w:rPr>
                <w:rFonts w:ascii="Times New Roman" w:hAnsi="Times New Roman" w:cs="Times New Roman"/>
                <w:noProof/>
                <w:webHidden/>
              </w:rPr>
              <w:fldChar w:fldCharType="separate"/>
            </w:r>
            <w:r w:rsidR="00AC0275" w:rsidRPr="00AC0275">
              <w:rPr>
                <w:rFonts w:ascii="Times New Roman" w:hAnsi="Times New Roman" w:cs="Times New Roman"/>
                <w:noProof/>
                <w:webHidden/>
              </w:rPr>
              <w:t>3</w:t>
            </w:r>
            <w:r w:rsidR="00AC0275" w:rsidRPr="00AC0275">
              <w:rPr>
                <w:rFonts w:ascii="Times New Roman" w:hAnsi="Times New Roman" w:cs="Times New Roman"/>
                <w:noProof/>
                <w:webHidden/>
              </w:rPr>
              <w:fldChar w:fldCharType="end"/>
            </w:r>
          </w:hyperlink>
        </w:p>
        <w:p w14:paraId="582F6091" w14:textId="16221BFA" w:rsidR="00AC0275" w:rsidRPr="00AC0275" w:rsidRDefault="00AC0275" w:rsidP="00AC0275">
          <w:pPr>
            <w:pStyle w:val="TOC1"/>
            <w:tabs>
              <w:tab w:val="right" w:leader="dot" w:pos="9350"/>
            </w:tabs>
            <w:spacing w:line="360" w:lineRule="auto"/>
            <w:jc w:val="both"/>
            <w:rPr>
              <w:rFonts w:ascii="Times New Roman" w:eastAsiaTheme="minorEastAsia" w:hAnsi="Times New Roman" w:cs="Times New Roman"/>
              <w:noProof/>
            </w:rPr>
          </w:pPr>
          <w:hyperlink w:anchor="_Toc221634576" w:history="1">
            <w:r w:rsidRPr="00AC0275">
              <w:rPr>
                <w:rStyle w:val="Hyperlink"/>
                <w:rFonts w:ascii="Times New Roman" w:hAnsi="Times New Roman" w:cs="Times New Roman"/>
                <w:noProof/>
                <w:lang w:val="en-GB"/>
              </w:rPr>
              <w:t>2. Critical Analysis of Approach to Project Management</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_Toc221634576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3</w:t>
            </w:r>
            <w:r w:rsidRPr="00AC0275">
              <w:rPr>
                <w:rFonts w:ascii="Times New Roman" w:hAnsi="Times New Roman" w:cs="Times New Roman"/>
                <w:noProof/>
                <w:webHidden/>
              </w:rPr>
              <w:fldChar w:fldCharType="end"/>
            </w:r>
          </w:hyperlink>
        </w:p>
        <w:p w14:paraId="2C98920A" w14:textId="2282E770"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77" w:history="1">
            <w:r w:rsidRPr="00AC0275">
              <w:rPr>
                <w:rStyle w:val="Hyperlink"/>
                <w:rFonts w:ascii="Times New Roman" w:hAnsi="Times New Roman" w:cs="Times New Roman"/>
                <w:noProof/>
                <w:lang w:val="en-GB"/>
              </w:rPr>
              <w:t>2.1 Project Management Practices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_Toc221634577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3</w:t>
            </w:r>
            <w:r w:rsidRPr="00AC0275">
              <w:rPr>
                <w:rFonts w:ascii="Times New Roman" w:hAnsi="Times New Roman" w:cs="Times New Roman"/>
                <w:noProof/>
                <w:webHidden/>
              </w:rPr>
              <w:fldChar w:fldCharType="end"/>
            </w:r>
          </w:hyperlink>
        </w:p>
        <w:p w14:paraId="74274AAB" w14:textId="6F1B5E8B"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78" w:history="1">
            <w:r w:rsidRPr="00AC0275">
              <w:rPr>
                <w:rStyle w:val="Hyperlink"/>
                <w:rFonts w:ascii="Times New Roman" w:hAnsi="Times New Roman" w:cs="Times New Roman"/>
                <w:noProof/>
                <w:lang w:val="en-GB"/>
              </w:rPr>
              <w:t>2.1.1 Logistics Management</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_Toc221634578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4</w:t>
            </w:r>
            <w:r w:rsidRPr="00AC0275">
              <w:rPr>
                <w:rFonts w:ascii="Times New Roman" w:hAnsi="Times New Roman" w:cs="Times New Roman"/>
                <w:noProof/>
                <w:webHidden/>
              </w:rPr>
              <w:fldChar w:fldCharType="end"/>
            </w:r>
          </w:hyperlink>
        </w:p>
        <w:p w14:paraId="22687570" w14:textId="0C935062"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79" w:history="1">
            <w:r w:rsidRPr="00AC0275">
              <w:rPr>
                <w:rStyle w:val="Hyperlink"/>
                <w:rFonts w:ascii="Times New Roman" w:hAnsi="Times New Roman" w:cs="Times New Roman"/>
                <w:noProof/>
                <w:lang w:val="en-GB"/>
              </w:rPr>
              <w:t>2.1.2 Stakeholder Engagement</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_Toc221634579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4</w:t>
            </w:r>
            <w:r w:rsidRPr="00AC0275">
              <w:rPr>
                <w:rFonts w:ascii="Times New Roman" w:hAnsi="Times New Roman" w:cs="Times New Roman"/>
                <w:noProof/>
                <w:webHidden/>
              </w:rPr>
              <w:fldChar w:fldCharType="end"/>
            </w:r>
          </w:hyperlink>
        </w:p>
        <w:p w14:paraId="1C6E1225" w14:textId="58F55AD7"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0" w:history="1">
            <w:r w:rsidRPr="00AC0275">
              <w:rPr>
                <w:rStyle w:val="Hyperlink"/>
                <w:rFonts w:ascii="Times New Roman" w:hAnsi="Times New Roman" w:cs="Times New Roman"/>
                <w:noProof/>
                <w:lang w:val="en-GB"/>
              </w:rPr>
              <w:t>2.1.3 Risk Management</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_Toc221634580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5</w:t>
            </w:r>
            <w:r w:rsidRPr="00AC0275">
              <w:rPr>
                <w:rFonts w:ascii="Times New Roman" w:hAnsi="Times New Roman" w:cs="Times New Roman"/>
                <w:noProof/>
                <w:webHidden/>
              </w:rPr>
              <w:fldChar w:fldCharType="end"/>
            </w:r>
          </w:hyperlink>
        </w:p>
        <w:p w14:paraId="45BAE1B8" w14:textId="4C20989D"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81" w:history="1">
            <w:r w:rsidRPr="00AC0275">
              <w:rPr>
                <w:rStyle w:val="Hyperlink"/>
                <w:rFonts w:ascii="Times New Roman" w:hAnsi="Times New Roman" w:cs="Times New Roman"/>
                <w:noProof/>
                <w:lang w:val="en-GB"/>
              </w:rPr>
              <w:t>2.2 Success Factors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_Toc221634581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6</w:t>
            </w:r>
            <w:r w:rsidRPr="00AC0275">
              <w:rPr>
                <w:rFonts w:ascii="Times New Roman" w:hAnsi="Times New Roman" w:cs="Times New Roman"/>
                <w:noProof/>
                <w:webHidden/>
              </w:rPr>
              <w:fldChar w:fldCharType="end"/>
            </w:r>
          </w:hyperlink>
        </w:p>
        <w:p w14:paraId="2D72263D" w14:textId="1B54FC79"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2" w:history="1">
            <w:r w:rsidRPr="00AC0275">
              <w:rPr>
                <w:rStyle w:val="Hyperlink"/>
                <w:rFonts w:ascii="Times New Roman" w:hAnsi="Times New Roman" w:cs="Times New Roman"/>
                <w:noProof/>
                <w:lang w:val="en-GB"/>
              </w:rPr>
              <w:t>2.2.1 Comprehensive Planning</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_Toc221634582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6</w:t>
            </w:r>
            <w:r w:rsidRPr="00AC0275">
              <w:rPr>
                <w:rFonts w:ascii="Times New Roman" w:hAnsi="Times New Roman" w:cs="Times New Roman"/>
                <w:noProof/>
                <w:webHidden/>
              </w:rPr>
              <w:fldChar w:fldCharType="end"/>
            </w:r>
          </w:hyperlink>
        </w:p>
        <w:p w14:paraId="0F31B633" w14:textId="41AEC5BF"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3" w:history="1">
            <w:r w:rsidRPr="00AC0275">
              <w:rPr>
                <w:rStyle w:val="Hyperlink"/>
                <w:rFonts w:ascii="Times New Roman" w:hAnsi="Times New Roman" w:cs="Times New Roman"/>
                <w:noProof/>
                <w:lang w:val="en-GB"/>
              </w:rPr>
              <w:t>2.2.2 Stakeholder Collaboration</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_Toc221634583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6</w:t>
            </w:r>
            <w:r w:rsidRPr="00AC0275">
              <w:rPr>
                <w:rFonts w:ascii="Times New Roman" w:hAnsi="Times New Roman" w:cs="Times New Roman"/>
                <w:noProof/>
                <w:webHidden/>
              </w:rPr>
              <w:fldChar w:fldCharType="end"/>
            </w:r>
          </w:hyperlink>
        </w:p>
        <w:p w14:paraId="0127734F" w14:textId="33B81C69"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4" w:history="1">
            <w:r w:rsidRPr="00AC0275">
              <w:rPr>
                <w:rStyle w:val="Hyperlink"/>
                <w:rFonts w:ascii="Times New Roman" w:hAnsi="Times New Roman" w:cs="Times New Roman"/>
                <w:noProof/>
                <w:lang w:val="en-GB"/>
              </w:rPr>
              <w:t>2.2.3 Adaptability</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_Toc221634584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7</w:t>
            </w:r>
            <w:r w:rsidRPr="00AC0275">
              <w:rPr>
                <w:rFonts w:ascii="Times New Roman" w:hAnsi="Times New Roman" w:cs="Times New Roman"/>
                <w:noProof/>
                <w:webHidden/>
              </w:rPr>
              <w:fldChar w:fldCharType="end"/>
            </w:r>
          </w:hyperlink>
        </w:p>
        <w:p w14:paraId="617F5AB0" w14:textId="1CE469A1"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85" w:history="1">
            <w:r w:rsidRPr="00AC0275">
              <w:rPr>
                <w:rStyle w:val="Hyperlink"/>
                <w:rFonts w:ascii="Times New Roman" w:hAnsi="Times New Roman" w:cs="Times New Roman"/>
                <w:noProof/>
                <w:lang w:val="en-GB"/>
              </w:rPr>
              <w:t>2.3 Challenges and Risks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_Toc221634585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7</w:t>
            </w:r>
            <w:r w:rsidRPr="00AC0275">
              <w:rPr>
                <w:rFonts w:ascii="Times New Roman" w:hAnsi="Times New Roman" w:cs="Times New Roman"/>
                <w:noProof/>
                <w:webHidden/>
              </w:rPr>
              <w:fldChar w:fldCharType="end"/>
            </w:r>
          </w:hyperlink>
        </w:p>
        <w:p w14:paraId="6DC70C98" w14:textId="193B30D3"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6" w:history="1">
            <w:r w:rsidRPr="00AC0275">
              <w:rPr>
                <w:rStyle w:val="Hyperlink"/>
                <w:rFonts w:ascii="Times New Roman" w:hAnsi="Times New Roman" w:cs="Times New Roman"/>
                <w:noProof/>
                <w:lang w:val="en-GB"/>
              </w:rPr>
              <w:t>2.3.1 Environmental Impact</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_Toc221634586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7</w:t>
            </w:r>
            <w:r w:rsidRPr="00AC0275">
              <w:rPr>
                <w:rFonts w:ascii="Times New Roman" w:hAnsi="Times New Roman" w:cs="Times New Roman"/>
                <w:noProof/>
                <w:webHidden/>
              </w:rPr>
              <w:fldChar w:fldCharType="end"/>
            </w:r>
          </w:hyperlink>
        </w:p>
        <w:p w14:paraId="083B15CA" w14:textId="61AD643D"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7" w:history="1">
            <w:r w:rsidRPr="00AC0275">
              <w:rPr>
                <w:rStyle w:val="Hyperlink"/>
                <w:rFonts w:ascii="Times New Roman" w:hAnsi="Times New Roman" w:cs="Times New Roman"/>
                <w:noProof/>
                <w:lang w:val="en-GB"/>
              </w:rPr>
              <w:t>2.3.2 Safety Concerns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_Toc221634587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7</w:t>
            </w:r>
            <w:r w:rsidRPr="00AC0275">
              <w:rPr>
                <w:rFonts w:ascii="Times New Roman" w:hAnsi="Times New Roman" w:cs="Times New Roman"/>
                <w:noProof/>
                <w:webHidden/>
              </w:rPr>
              <w:fldChar w:fldCharType="end"/>
            </w:r>
          </w:hyperlink>
        </w:p>
        <w:p w14:paraId="5DBF8F84" w14:textId="0656946F"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88" w:history="1">
            <w:r w:rsidRPr="00AC0275">
              <w:rPr>
                <w:rStyle w:val="Hyperlink"/>
                <w:rFonts w:ascii="Times New Roman" w:hAnsi="Times New Roman" w:cs="Times New Roman"/>
                <w:noProof/>
                <w:lang w:val="en-GB"/>
              </w:rPr>
              <w:t>2.3.3 Logistical Complexities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_Toc221634588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7</w:t>
            </w:r>
            <w:r w:rsidRPr="00AC0275">
              <w:rPr>
                <w:rFonts w:ascii="Times New Roman" w:hAnsi="Times New Roman" w:cs="Times New Roman"/>
                <w:noProof/>
                <w:webHidden/>
              </w:rPr>
              <w:fldChar w:fldCharType="end"/>
            </w:r>
          </w:hyperlink>
        </w:p>
        <w:p w14:paraId="18F1B072" w14:textId="208760F5"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89" w:history="1">
            <w:r w:rsidRPr="00AC0275">
              <w:rPr>
                <w:rStyle w:val="Hyperlink"/>
                <w:rFonts w:ascii="Times New Roman" w:hAnsi="Times New Roman" w:cs="Times New Roman"/>
                <w:noProof/>
                <w:lang w:val="en-GB"/>
              </w:rPr>
              <w:t>2.4 Project Management Methodologies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_Toc221634589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8</w:t>
            </w:r>
            <w:r w:rsidRPr="00AC0275">
              <w:rPr>
                <w:rFonts w:ascii="Times New Roman" w:hAnsi="Times New Roman" w:cs="Times New Roman"/>
                <w:noProof/>
                <w:webHidden/>
              </w:rPr>
              <w:fldChar w:fldCharType="end"/>
            </w:r>
          </w:hyperlink>
        </w:p>
        <w:p w14:paraId="0B0AB1B3" w14:textId="70CD81C3"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90" w:history="1">
            <w:r w:rsidRPr="00AC0275">
              <w:rPr>
                <w:rStyle w:val="Hyperlink"/>
                <w:rFonts w:ascii="Times New Roman" w:hAnsi="Times New Roman" w:cs="Times New Roman"/>
                <w:noProof/>
                <w:lang w:val="en-GB"/>
              </w:rPr>
              <w:t>2.4.1 PRINCE2</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_Toc221634590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8</w:t>
            </w:r>
            <w:r w:rsidRPr="00AC0275">
              <w:rPr>
                <w:rFonts w:ascii="Times New Roman" w:hAnsi="Times New Roman" w:cs="Times New Roman"/>
                <w:noProof/>
                <w:webHidden/>
              </w:rPr>
              <w:fldChar w:fldCharType="end"/>
            </w:r>
          </w:hyperlink>
        </w:p>
        <w:p w14:paraId="344FE0EB" w14:textId="45F9BB2D" w:rsidR="00AC0275" w:rsidRPr="00AC0275" w:rsidRDefault="00AC0275" w:rsidP="00AC0275">
          <w:pPr>
            <w:pStyle w:val="TOC3"/>
            <w:tabs>
              <w:tab w:val="right" w:leader="dot" w:pos="9350"/>
            </w:tabs>
            <w:spacing w:line="360" w:lineRule="auto"/>
            <w:jc w:val="both"/>
            <w:rPr>
              <w:rFonts w:ascii="Times New Roman" w:eastAsiaTheme="minorEastAsia" w:hAnsi="Times New Roman" w:cs="Times New Roman"/>
              <w:noProof/>
            </w:rPr>
          </w:pPr>
          <w:hyperlink w:anchor="_Toc221634591" w:history="1">
            <w:r w:rsidRPr="00AC0275">
              <w:rPr>
                <w:rStyle w:val="Hyperlink"/>
                <w:rFonts w:ascii="Times New Roman" w:hAnsi="Times New Roman" w:cs="Times New Roman"/>
                <w:noProof/>
                <w:lang w:val="en-GB"/>
              </w:rPr>
              <w:t>2.4.2 Agile Methodologies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_Toc221634591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8</w:t>
            </w:r>
            <w:r w:rsidRPr="00AC0275">
              <w:rPr>
                <w:rFonts w:ascii="Times New Roman" w:hAnsi="Times New Roman" w:cs="Times New Roman"/>
                <w:noProof/>
                <w:webHidden/>
              </w:rPr>
              <w:fldChar w:fldCharType="end"/>
            </w:r>
          </w:hyperlink>
        </w:p>
        <w:p w14:paraId="77745662" w14:textId="2D108331" w:rsidR="00AC0275" w:rsidRPr="00AC0275" w:rsidRDefault="00AC0275" w:rsidP="00AC0275">
          <w:pPr>
            <w:pStyle w:val="TOC1"/>
            <w:tabs>
              <w:tab w:val="right" w:leader="dot" w:pos="9350"/>
            </w:tabs>
            <w:spacing w:line="360" w:lineRule="auto"/>
            <w:jc w:val="both"/>
            <w:rPr>
              <w:rFonts w:ascii="Times New Roman" w:eastAsiaTheme="minorEastAsia" w:hAnsi="Times New Roman" w:cs="Times New Roman"/>
              <w:noProof/>
            </w:rPr>
          </w:pPr>
          <w:hyperlink w:anchor="_Toc221634592" w:history="1">
            <w:r w:rsidRPr="00AC0275">
              <w:rPr>
                <w:rStyle w:val="Hyperlink"/>
                <w:rFonts w:ascii="Times New Roman" w:hAnsi="Times New Roman" w:cs="Times New Roman"/>
                <w:noProof/>
                <w:lang w:val="en-GB"/>
              </w:rPr>
              <w:t>3. Stakeholder Analysis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_Toc221634592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8</w:t>
            </w:r>
            <w:r w:rsidRPr="00AC0275">
              <w:rPr>
                <w:rFonts w:ascii="Times New Roman" w:hAnsi="Times New Roman" w:cs="Times New Roman"/>
                <w:noProof/>
                <w:webHidden/>
              </w:rPr>
              <w:fldChar w:fldCharType="end"/>
            </w:r>
          </w:hyperlink>
        </w:p>
        <w:p w14:paraId="4522E496" w14:textId="3D8C4E7D"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93" w:history="1">
            <w:r w:rsidRPr="00AC0275">
              <w:rPr>
                <w:rStyle w:val="Hyperlink"/>
                <w:rFonts w:ascii="Times New Roman" w:hAnsi="Times New Roman" w:cs="Times New Roman"/>
                <w:noProof/>
                <w:lang w:val="en-GB"/>
              </w:rPr>
              <w:t>3.1 Power‑Interest Matrix</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_Toc221634593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9</w:t>
            </w:r>
            <w:r w:rsidRPr="00AC0275">
              <w:rPr>
                <w:rFonts w:ascii="Times New Roman" w:hAnsi="Times New Roman" w:cs="Times New Roman"/>
                <w:noProof/>
                <w:webHidden/>
              </w:rPr>
              <w:fldChar w:fldCharType="end"/>
            </w:r>
          </w:hyperlink>
        </w:p>
        <w:p w14:paraId="66A8396A" w14:textId="3E1CA290" w:rsidR="00AC0275" w:rsidRPr="00AC0275" w:rsidRDefault="00AC0275" w:rsidP="00AC0275">
          <w:pPr>
            <w:pStyle w:val="TOC1"/>
            <w:tabs>
              <w:tab w:val="right" w:leader="dot" w:pos="9350"/>
            </w:tabs>
            <w:spacing w:line="360" w:lineRule="auto"/>
            <w:jc w:val="both"/>
            <w:rPr>
              <w:rFonts w:ascii="Times New Roman" w:eastAsiaTheme="minorEastAsia" w:hAnsi="Times New Roman" w:cs="Times New Roman"/>
              <w:noProof/>
            </w:rPr>
          </w:pPr>
          <w:hyperlink w:anchor="_Toc221634594" w:history="1">
            <w:r w:rsidRPr="00AC0275">
              <w:rPr>
                <w:rStyle w:val="Hyperlink"/>
                <w:rFonts w:ascii="Times New Roman" w:hAnsi="Times New Roman" w:cs="Times New Roman"/>
                <w:noProof/>
                <w:lang w:val="en-GB"/>
              </w:rPr>
              <w:t>4. Risk Management</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_Toc221634594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11</w:t>
            </w:r>
            <w:r w:rsidRPr="00AC0275">
              <w:rPr>
                <w:rFonts w:ascii="Times New Roman" w:hAnsi="Times New Roman" w:cs="Times New Roman"/>
                <w:noProof/>
                <w:webHidden/>
              </w:rPr>
              <w:fldChar w:fldCharType="end"/>
            </w:r>
          </w:hyperlink>
        </w:p>
        <w:p w14:paraId="5EAF7910" w14:textId="59AA4A14"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95" w:history="1">
            <w:r w:rsidRPr="00AC0275">
              <w:rPr>
                <w:rStyle w:val="Hyperlink"/>
                <w:rFonts w:ascii="Times New Roman" w:hAnsi="Times New Roman" w:cs="Times New Roman"/>
                <w:noProof/>
                <w:lang w:val="en-GB"/>
              </w:rPr>
              <w:t>4.1 Risk Register</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_Toc221634595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11</w:t>
            </w:r>
            <w:r w:rsidRPr="00AC0275">
              <w:rPr>
                <w:rFonts w:ascii="Times New Roman" w:hAnsi="Times New Roman" w:cs="Times New Roman"/>
                <w:noProof/>
                <w:webHidden/>
              </w:rPr>
              <w:fldChar w:fldCharType="end"/>
            </w:r>
          </w:hyperlink>
        </w:p>
        <w:p w14:paraId="0CC447B0" w14:textId="2283A845"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96" w:history="1">
            <w:r w:rsidRPr="00AC0275">
              <w:rPr>
                <w:rStyle w:val="Hyperlink"/>
                <w:rFonts w:ascii="Times New Roman" w:hAnsi="Times New Roman" w:cs="Times New Roman"/>
                <w:noProof/>
                <w:lang w:val="en-GB"/>
              </w:rPr>
              <w:t>4.2 Project Planning Roadmap</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_Toc221634596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12</w:t>
            </w:r>
            <w:r w:rsidRPr="00AC0275">
              <w:rPr>
                <w:rFonts w:ascii="Times New Roman" w:hAnsi="Times New Roman" w:cs="Times New Roman"/>
                <w:noProof/>
                <w:webHidden/>
              </w:rPr>
              <w:fldChar w:fldCharType="end"/>
            </w:r>
          </w:hyperlink>
        </w:p>
        <w:p w14:paraId="60FEDB7D" w14:textId="07A473A6" w:rsidR="00AC0275" w:rsidRPr="00AC0275" w:rsidRDefault="00AC0275" w:rsidP="00AC0275">
          <w:pPr>
            <w:pStyle w:val="TOC1"/>
            <w:tabs>
              <w:tab w:val="right" w:leader="dot" w:pos="9350"/>
            </w:tabs>
            <w:spacing w:line="360" w:lineRule="auto"/>
            <w:jc w:val="both"/>
            <w:rPr>
              <w:rFonts w:ascii="Times New Roman" w:eastAsiaTheme="minorEastAsia" w:hAnsi="Times New Roman" w:cs="Times New Roman"/>
              <w:noProof/>
            </w:rPr>
          </w:pPr>
          <w:hyperlink w:anchor="_Toc221634597" w:history="1">
            <w:r w:rsidRPr="00AC0275">
              <w:rPr>
                <w:rStyle w:val="Hyperlink"/>
                <w:rFonts w:ascii="Times New Roman" w:hAnsi="Times New Roman" w:cs="Times New Roman"/>
                <w:noProof/>
                <w:lang w:val="en-GB"/>
              </w:rPr>
              <w:t>5. Conclusion</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_Toc221634597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12</w:t>
            </w:r>
            <w:r w:rsidRPr="00AC0275">
              <w:rPr>
                <w:rFonts w:ascii="Times New Roman" w:hAnsi="Times New Roman" w:cs="Times New Roman"/>
                <w:noProof/>
                <w:webHidden/>
              </w:rPr>
              <w:fldChar w:fldCharType="end"/>
            </w:r>
          </w:hyperlink>
        </w:p>
        <w:p w14:paraId="2C373F3A" w14:textId="4004CF36" w:rsidR="00AC0275" w:rsidRPr="00AC0275" w:rsidRDefault="00AC0275" w:rsidP="00AC0275">
          <w:pPr>
            <w:pStyle w:val="TOC1"/>
            <w:tabs>
              <w:tab w:val="right" w:leader="dot" w:pos="9350"/>
            </w:tabs>
            <w:spacing w:line="360" w:lineRule="auto"/>
            <w:jc w:val="both"/>
            <w:rPr>
              <w:rFonts w:ascii="Times New Roman" w:eastAsiaTheme="minorEastAsia" w:hAnsi="Times New Roman" w:cs="Times New Roman"/>
              <w:noProof/>
            </w:rPr>
          </w:pPr>
          <w:hyperlink w:anchor="_Toc221634598" w:history="1">
            <w:r w:rsidRPr="00AC0275">
              <w:rPr>
                <w:rStyle w:val="Hyperlink"/>
                <w:rFonts w:ascii="Times New Roman" w:hAnsi="Times New Roman" w:cs="Times New Roman"/>
                <w:noProof/>
                <w:lang w:val="en-GB"/>
              </w:rPr>
              <w:t>6. Recommendations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_Toc221634598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13</w:t>
            </w:r>
            <w:r w:rsidRPr="00AC0275">
              <w:rPr>
                <w:rFonts w:ascii="Times New Roman" w:hAnsi="Times New Roman" w:cs="Times New Roman"/>
                <w:noProof/>
                <w:webHidden/>
              </w:rPr>
              <w:fldChar w:fldCharType="end"/>
            </w:r>
          </w:hyperlink>
        </w:p>
        <w:p w14:paraId="5E814E5D" w14:textId="4D3683E7"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599" w:history="1">
            <w:r w:rsidRPr="00AC0275">
              <w:rPr>
                <w:rStyle w:val="Hyperlink"/>
                <w:rFonts w:ascii="Times New Roman" w:hAnsi="Times New Roman" w:cs="Times New Roman"/>
                <w:noProof/>
                <w:lang w:val="en-GB"/>
              </w:rPr>
              <w:t>6.1 Sustainability and Environmental Practices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_Toc221634599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13</w:t>
            </w:r>
            <w:r w:rsidRPr="00AC0275">
              <w:rPr>
                <w:rFonts w:ascii="Times New Roman" w:hAnsi="Times New Roman" w:cs="Times New Roman"/>
                <w:noProof/>
                <w:webHidden/>
              </w:rPr>
              <w:fldChar w:fldCharType="end"/>
            </w:r>
          </w:hyperlink>
        </w:p>
        <w:p w14:paraId="21A82BC4" w14:textId="22C9B7D3"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600" w:history="1">
            <w:r w:rsidRPr="00AC0275">
              <w:rPr>
                <w:rStyle w:val="Hyperlink"/>
                <w:rFonts w:ascii="Times New Roman" w:hAnsi="Times New Roman" w:cs="Times New Roman"/>
                <w:noProof/>
                <w:lang w:val="en-GB"/>
              </w:rPr>
              <w:t>6.2 Improvements in Safety measures.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_Toc221634600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13</w:t>
            </w:r>
            <w:r w:rsidRPr="00AC0275">
              <w:rPr>
                <w:rFonts w:ascii="Times New Roman" w:hAnsi="Times New Roman" w:cs="Times New Roman"/>
                <w:noProof/>
                <w:webHidden/>
              </w:rPr>
              <w:fldChar w:fldCharType="end"/>
            </w:r>
          </w:hyperlink>
        </w:p>
        <w:p w14:paraId="4BA3B9D8" w14:textId="5423B90A"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601" w:history="1">
            <w:r w:rsidRPr="00AC0275">
              <w:rPr>
                <w:rStyle w:val="Hyperlink"/>
                <w:rFonts w:ascii="Times New Roman" w:hAnsi="Times New Roman" w:cs="Times New Roman"/>
                <w:noProof/>
                <w:lang w:val="en-GB"/>
              </w:rPr>
              <w:t>6.3 Stakeholder Communication</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_Toc221634601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14</w:t>
            </w:r>
            <w:r w:rsidRPr="00AC0275">
              <w:rPr>
                <w:rFonts w:ascii="Times New Roman" w:hAnsi="Times New Roman" w:cs="Times New Roman"/>
                <w:noProof/>
                <w:webHidden/>
              </w:rPr>
              <w:fldChar w:fldCharType="end"/>
            </w:r>
          </w:hyperlink>
        </w:p>
        <w:p w14:paraId="631D83C9" w14:textId="070FCAED" w:rsidR="00AC0275" w:rsidRPr="00AC0275" w:rsidRDefault="00AC0275" w:rsidP="00AC0275">
          <w:pPr>
            <w:pStyle w:val="TOC2"/>
            <w:tabs>
              <w:tab w:val="right" w:leader="dot" w:pos="9350"/>
            </w:tabs>
            <w:spacing w:line="360" w:lineRule="auto"/>
            <w:jc w:val="both"/>
            <w:rPr>
              <w:rFonts w:ascii="Times New Roman" w:eastAsiaTheme="minorEastAsia" w:hAnsi="Times New Roman" w:cs="Times New Roman"/>
              <w:noProof/>
            </w:rPr>
          </w:pPr>
          <w:hyperlink w:anchor="_Toc221634602" w:history="1">
            <w:r w:rsidRPr="00AC0275">
              <w:rPr>
                <w:rStyle w:val="Hyperlink"/>
                <w:rFonts w:ascii="Times New Roman" w:hAnsi="Times New Roman" w:cs="Times New Roman"/>
                <w:noProof/>
                <w:lang w:val="en-GB"/>
              </w:rPr>
              <w:t>6.4 Technology Integration</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_Toc221634602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14</w:t>
            </w:r>
            <w:r w:rsidRPr="00AC0275">
              <w:rPr>
                <w:rFonts w:ascii="Times New Roman" w:hAnsi="Times New Roman" w:cs="Times New Roman"/>
                <w:noProof/>
                <w:webHidden/>
              </w:rPr>
              <w:fldChar w:fldCharType="end"/>
            </w:r>
          </w:hyperlink>
        </w:p>
        <w:p w14:paraId="7E559A92" w14:textId="0DB469F0" w:rsidR="00AC0275" w:rsidRPr="00AC0275" w:rsidRDefault="00AC0275" w:rsidP="00AC0275">
          <w:pPr>
            <w:pStyle w:val="TOC1"/>
            <w:tabs>
              <w:tab w:val="right" w:leader="dot" w:pos="9350"/>
            </w:tabs>
            <w:spacing w:line="360" w:lineRule="auto"/>
            <w:jc w:val="both"/>
            <w:rPr>
              <w:rFonts w:ascii="Times New Roman" w:eastAsiaTheme="minorEastAsia" w:hAnsi="Times New Roman" w:cs="Times New Roman"/>
              <w:noProof/>
            </w:rPr>
          </w:pPr>
          <w:hyperlink w:anchor="_Toc221634603" w:history="1">
            <w:r w:rsidRPr="00AC0275">
              <w:rPr>
                <w:rStyle w:val="Hyperlink"/>
                <w:rFonts w:ascii="Times New Roman" w:hAnsi="Times New Roman" w:cs="Times New Roman"/>
                <w:noProof/>
                <w:lang w:val="en-GB"/>
              </w:rPr>
              <w:t>7. References</w:t>
            </w:r>
            <w:r w:rsidRPr="00AC0275">
              <w:rPr>
                <w:rFonts w:ascii="Times New Roman" w:hAnsi="Times New Roman" w:cs="Times New Roman"/>
                <w:noProof/>
                <w:webHidden/>
              </w:rPr>
              <w:tab/>
            </w:r>
            <w:r w:rsidRPr="00AC0275">
              <w:rPr>
                <w:rFonts w:ascii="Times New Roman" w:hAnsi="Times New Roman" w:cs="Times New Roman"/>
                <w:noProof/>
                <w:webHidden/>
              </w:rPr>
              <w:fldChar w:fldCharType="begin"/>
            </w:r>
            <w:r w:rsidRPr="00AC0275">
              <w:rPr>
                <w:rFonts w:ascii="Times New Roman" w:hAnsi="Times New Roman" w:cs="Times New Roman"/>
                <w:noProof/>
                <w:webHidden/>
              </w:rPr>
              <w:instrText xml:space="preserve"> PAGEREF _Toc221634603 \h </w:instrText>
            </w:r>
            <w:r w:rsidRPr="00AC0275">
              <w:rPr>
                <w:rFonts w:ascii="Times New Roman" w:hAnsi="Times New Roman" w:cs="Times New Roman"/>
                <w:noProof/>
                <w:webHidden/>
              </w:rPr>
            </w:r>
            <w:r w:rsidRPr="00AC0275">
              <w:rPr>
                <w:rFonts w:ascii="Times New Roman" w:hAnsi="Times New Roman" w:cs="Times New Roman"/>
                <w:noProof/>
                <w:webHidden/>
              </w:rPr>
              <w:fldChar w:fldCharType="separate"/>
            </w:r>
            <w:r w:rsidRPr="00AC0275">
              <w:rPr>
                <w:rFonts w:ascii="Times New Roman" w:hAnsi="Times New Roman" w:cs="Times New Roman"/>
                <w:noProof/>
                <w:webHidden/>
              </w:rPr>
              <w:t>15</w:t>
            </w:r>
            <w:r w:rsidRPr="00AC0275">
              <w:rPr>
                <w:rFonts w:ascii="Times New Roman" w:hAnsi="Times New Roman" w:cs="Times New Roman"/>
                <w:noProof/>
                <w:webHidden/>
              </w:rPr>
              <w:fldChar w:fldCharType="end"/>
            </w:r>
          </w:hyperlink>
        </w:p>
        <w:p w14:paraId="508938D7" w14:textId="3517CA1A" w:rsidR="0003492B" w:rsidRDefault="0003492B" w:rsidP="00AC0275">
          <w:pPr>
            <w:spacing w:line="360" w:lineRule="auto"/>
            <w:jc w:val="both"/>
          </w:pPr>
          <w:r w:rsidRPr="00AC0275">
            <w:rPr>
              <w:rFonts w:ascii="Times New Roman" w:hAnsi="Times New Roman" w:cs="Times New Roman"/>
              <w:b/>
              <w:bCs/>
              <w:noProof/>
            </w:rPr>
            <w:fldChar w:fldCharType="end"/>
          </w:r>
        </w:p>
      </w:sdtContent>
    </w:sdt>
    <w:p w14:paraId="4A45CC78" w14:textId="77777777" w:rsidR="0003492B" w:rsidRDefault="0003492B">
      <w:pPr>
        <w:rPr>
          <w:rFonts w:ascii="Times New Roman" w:eastAsiaTheme="majorEastAsia" w:hAnsi="Times New Roman" w:cs="Times New Roman"/>
          <w:color w:val="2F5496" w:themeColor="accent1" w:themeShade="BF"/>
          <w:lang w:val="en-GB"/>
        </w:rPr>
      </w:pPr>
      <w:r>
        <w:rPr>
          <w:rFonts w:ascii="Times New Roman" w:hAnsi="Times New Roman" w:cs="Times New Roman"/>
          <w:lang w:val="en-GB"/>
        </w:rPr>
        <w:br w:type="page"/>
      </w:r>
    </w:p>
    <w:p w14:paraId="583244EE" w14:textId="71B51078" w:rsidR="00B655EF" w:rsidRPr="0003492B" w:rsidRDefault="00B655EF" w:rsidP="0003492B">
      <w:pPr>
        <w:pStyle w:val="Heading1"/>
        <w:spacing w:line="360" w:lineRule="auto"/>
        <w:jc w:val="both"/>
        <w:rPr>
          <w:rFonts w:ascii="Times New Roman" w:hAnsi="Times New Roman" w:cs="Times New Roman"/>
          <w:sz w:val="24"/>
          <w:szCs w:val="24"/>
          <w:lang w:val="en-GB"/>
        </w:rPr>
      </w:pPr>
      <w:bookmarkStart w:id="1" w:name="_Toc221634575"/>
      <w:r w:rsidRPr="0003492B">
        <w:rPr>
          <w:rFonts w:ascii="Times New Roman" w:hAnsi="Times New Roman" w:cs="Times New Roman"/>
          <w:sz w:val="24"/>
          <w:szCs w:val="24"/>
          <w:lang w:val="en-GB"/>
        </w:rPr>
        <w:lastRenderedPageBreak/>
        <w:t>1. Introduction</w:t>
      </w:r>
      <w:bookmarkEnd w:id="0"/>
      <w:bookmarkEnd w:id="1"/>
      <w:r w:rsidRPr="0003492B">
        <w:rPr>
          <w:rFonts w:ascii="Times New Roman" w:hAnsi="Times New Roman" w:cs="Times New Roman"/>
          <w:sz w:val="24"/>
          <w:szCs w:val="24"/>
          <w:lang w:val="en-GB"/>
        </w:rPr>
        <w:t xml:space="preserve"> </w:t>
      </w:r>
    </w:p>
    <w:p w14:paraId="134F107C" w14:textId="77777777" w:rsidR="006F0A89" w:rsidRPr="006F0A89" w:rsidRDefault="006F0A89" w:rsidP="006F0A89">
      <w:pPr>
        <w:spacing w:line="360" w:lineRule="auto"/>
        <w:jc w:val="both"/>
        <w:rPr>
          <w:rFonts w:ascii="Times New Roman" w:hAnsi="Times New Roman" w:cs="Times New Roman"/>
          <w:lang w:val="en-GB"/>
        </w:rPr>
      </w:pPr>
      <w:r w:rsidRPr="006F0A89">
        <w:rPr>
          <w:rFonts w:ascii="Times New Roman" w:hAnsi="Times New Roman" w:cs="Times New Roman"/>
          <w:lang w:val="en-GB"/>
        </w:rPr>
        <w:t>The reading festival is among the well-known music festivals which is attended by more than 90000 people each year and is a festival held by festival Republic in the UK. It is a big and complicated project, in which there are huge involvement of Logistics, stakeholder association, risk package and implementation. The project life cycle in the festival will be highly controlled that will entail planning, implementation, monitoring and control as well as closure with the vision of providing a safe, progressive and memorable experience to all the stakeholders.</w:t>
      </w:r>
    </w:p>
    <w:p w14:paraId="5B3830DF" w14:textId="1D3401A8" w:rsidR="006F0A89" w:rsidRPr="006F0A89" w:rsidRDefault="006F0A89" w:rsidP="006F0A89">
      <w:pPr>
        <w:spacing w:line="360" w:lineRule="auto"/>
        <w:jc w:val="both"/>
        <w:rPr>
          <w:rFonts w:ascii="Times New Roman" w:hAnsi="Times New Roman" w:cs="Times New Roman"/>
          <w:lang w:val="en-GB"/>
        </w:rPr>
      </w:pPr>
      <w:r w:rsidRPr="006F0A89">
        <w:rPr>
          <w:rFonts w:ascii="Times New Roman" w:hAnsi="Times New Roman" w:cs="Times New Roman"/>
          <w:lang w:val="en-GB"/>
        </w:rPr>
        <w:t xml:space="preserve">This report is a critical analysis of project management strategy which was embraced by the Reading Festival. The areas of interest are the core areas like logistics cooperation, stakeholder relations, process of risk identification and reduction, and application of the approach to project management like PRINCE2 and Agile approach. The report then goes ahead to carry out a stakeholder analysis, risk accumulation that is relevant to the </w:t>
      </w:r>
      <w:r w:rsidRPr="006F0A89">
        <w:rPr>
          <w:rFonts w:ascii="Times New Roman" w:hAnsi="Times New Roman" w:cs="Times New Roman"/>
          <w:lang w:val="en-GB"/>
        </w:rPr>
        <w:t>large-scale</w:t>
      </w:r>
      <w:r w:rsidRPr="006F0A89">
        <w:rPr>
          <w:rFonts w:ascii="Times New Roman" w:hAnsi="Times New Roman" w:cs="Times New Roman"/>
          <w:lang w:val="en-GB"/>
        </w:rPr>
        <w:t xml:space="preserve"> provision of the festival and recommendations and findings in the conclusion chapter that will in turn serve the long-run performance and sustainability. The undertaking of project success factors and challenge analysis that the paper conducts </w:t>
      </w:r>
      <w:r w:rsidRPr="006F0A89">
        <w:rPr>
          <w:rFonts w:ascii="Times New Roman" w:hAnsi="Times New Roman" w:cs="Times New Roman"/>
          <w:lang w:val="en-GB"/>
        </w:rPr>
        <w:t>enable</w:t>
      </w:r>
      <w:r w:rsidRPr="006F0A89">
        <w:rPr>
          <w:rFonts w:ascii="Times New Roman" w:hAnsi="Times New Roman" w:cs="Times New Roman"/>
          <w:lang w:val="en-GB"/>
        </w:rPr>
        <w:t xml:space="preserve"> the insight into best practices in the sphere of event management and the most relevant project management challenges of high-impact cultural events.</w:t>
      </w:r>
    </w:p>
    <w:p w14:paraId="0F39395C" w14:textId="15B7D453" w:rsidR="00B655EF" w:rsidRPr="0003492B" w:rsidRDefault="006F0A89" w:rsidP="006F0A89">
      <w:pPr>
        <w:spacing w:line="360" w:lineRule="auto"/>
        <w:jc w:val="both"/>
        <w:rPr>
          <w:rFonts w:ascii="Times New Roman" w:hAnsi="Times New Roman" w:cs="Times New Roman"/>
          <w:lang w:val="en-GB"/>
        </w:rPr>
      </w:pPr>
      <w:r w:rsidRPr="006F0A89">
        <w:rPr>
          <w:rFonts w:ascii="Times New Roman" w:hAnsi="Times New Roman" w:cs="Times New Roman"/>
          <w:lang w:val="en-GB"/>
        </w:rPr>
        <w:t>The report form will include the description of common project management lifecycle which encompasses initiation-to-closure with integration of theoretic basis and its practice which can be applied to large events. Through this it will conduct research on the need to have structured planning structures, risk management, as well as the cooperation of stakeholders that will trigger a, viable presentation of the project and areas that need improvement in the future.</w:t>
      </w:r>
    </w:p>
    <w:p w14:paraId="215A2B02" w14:textId="1FCD64E0" w:rsidR="00B655EF" w:rsidRPr="0003492B" w:rsidRDefault="00B655EF" w:rsidP="0003492B">
      <w:pPr>
        <w:pStyle w:val="Heading1"/>
        <w:spacing w:line="360" w:lineRule="auto"/>
        <w:jc w:val="both"/>
        <w:rPr>
          <w:rFonts w:ascii="Times New Roman" w:hAnsi="Times New Roman" w:cs="Times New Roman"/>
          <w:sz w:val="24"/>
          <w:szCs w:val="24"/>
          <w:lang w:val="en-GB"/>
        </w:rPr>
      </w:pPr>
      <w:bookmarkStart w:id="2" w:name="_Toc221628465"/>
      <w:bookmarkStart w:id="3" w:name="_Toc221634576"/>
      <w:r w:rsidRPr="0003492B">
        <w:rPr>
          <w:rFonts w:ascii="Times New Roman" w:hAnsi="Times New Roman" w:cs="Times New Roman"/>
          <w:sz w:val="24"/>
          <w:szCs w:val="24"/>
          <w:lang w:val="en-GB"/>
        </w:rPr>
        <w:t>2. Critical Analysis of Approach to Project Management</w:t>
      </w:r>
      <w:bookmarkEnd w:id="2"/>
      <w:bookmarkEnd w:id="3"/>
    </w:p>
    <w:p w14:paraId="1B30A221" w14:textId="17BBE154"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Practices in project management have evolved into a science, with the project managerial skills demanding specific proficiency.</w:t>
      </w:r>
    </w:p>
    <w:p w14:paraId="33C87A85" w14:textId="20492B1F" w:rsidR="00B655EF" w:rsidRPr="0003492B" w:rsidRDefault="00B655EF" w:rsidP="0003492B">
      <w:pPr>
        <w:pStyle w:val="Heading2"/>
        <w:spacing w:line="360" w:lineRule="auto"/>
        <w:jc w:val="both"/>
        <w:rPr>
          <w:rFonts w:ascii="Times New Roman" w:hAnsi="Times New Roman" w:cs="Times New Roman"/>
          <w:sz w:val="24"/>
          <w:szCs w:val="24"/>
          <w:lang w:val="en-GB"/>
        </w:rPr>
      </w:pPr>
      <w:bookmarkStart w:id="4" w:name="_Toc221628466"/>
      <w:bookmarkStart w:id="5" w:name="_Toc221634577"/>
      <w:r w:rsidRPr="0003492B">
        <w:rPr>
          <w:rFonts w:ascii="Times New Roman" w:hAnsi="Times New Roman" w:cs="Times New Roman"/>
          <w:sz w:val="24"/>
          <w:szCs w:val="24"/>
          <w:lang w:val="en-GB"/>
        </w:rPr>
        <w:t>2.1 Project Management Practices</w:t>
      </w:r>
      <w:bookmarkEnd w:id="4"/>
      <w:bookmarkEnd w:id="5"/>
    </w:p>
    <w:p w14:paraId="02FD2F87" w14:textId="373077B9"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Reading Festival is a large-scale music festival that requires intensive project management practices. They include logistics management, stakeholder engagement, and risk management principal processes that are specific to an ephemeral and, nevertheless, complex event environment.</w:t>
      </w:r>
    </w:p>
    <w:p w14:paraId="2F35B980" w14:textId="470D8E7D" w:rsidR="00B655EF" w:rsidRPr="0003492B" w:rsidRDefault="00B655EF" w:rsidP="0003492B">
      <w:pPr>
        <w:pStyle w:val="Heading3"/>
        <w:spacing w:line="360" w:lineRule="auto"/>
        <w:jc w:val="both"/>
        <w:rPr>
          <w:rFonts w:ascii="Times New Roman" w:hAnsi="Times New Roman" w:cs="Times New Roman"/>
          <w:sz w:val="24"/>
          <w:szCs w:val="24"/>
          <w:lang w:val="en-GB"/>
        </w:rPr>
      </w:pPr>
      <w:bookmarkStart w:id="6" w:name="_Toc221628467"/>
      <w:bookmarkStart w:id="7" w:name="_Toc221634578"/>
      <w:r w:rsidRPr="0003492B">
        <w:rPr>
          <w:rFonts w:ascii="Times New Roman" w:hAnsi="Times New Roman" w:cs="Times New Roman"/>
          <w:sz w:val="24"/>
          <w:szCs w:val="24"/>
          <w:lang w:val="en-GB"/>
        </w:rPr>
        <w:lastRenderedPageBreak/>
        <w:t>2.1.1 Logistics Management</w:t>
      </w:r>
      <w:bookmarkEnd w:id="6"/>
      <w:bookmarkEnd w:id="7"/>
    </w:p>
    <w:p w14:paraId="76E418F7" w14:textId="2B761814"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logistics management belongs to the most important spheres of the festival planning and execution. In the case of The Reading Festival, there are transportation, site preparation, infrastructure, and service provisioning factors.</w:t>
      </w:r>
    </w:p>
    <w:p w14:paraId="494AA88E" w14:textId="3543FBF4" w:rsidR="00B655EF" w:rsidRPr="0003492B" w:rsidRDefault="00B655EF" w:rsidP="0003492B">
      <w:pPr>
        <w:pStyle w:val="ListParagraph"/>
        <w:numPr>
          <w:ilvl w:val="0"/>
          <w:numId w:val="8"/>
        </w:numPr>
        <w:spacing w:line="360" w:lineRule="auto"/>
        <w:jc w:val="both"/>
        <w:rPr>
          <w:rFonts w:ascii="Times New Roman" w:hAnsi="Times New Roman" w:cs="Times New Roman"/>
          <w:b/>
          <w:bCs/>
          <w:lang w:val="en-GB"/>
        </w:rPr>
      </w:pPr>
      <w:r w:rsidRPr="0003492B">
        <w:rPr>
          <w:rFonts w:ascii="Times New Roman" w:hAnsi="Times New Roman" w:cs="Times New Roman"/>
          <w:b/>
          <w:bCs/>
          <w:lang w:val="en-GB"/>
        </w:rPr>
        <w:t>Transportation and site access:</w:t>
      </w:r>
      <w:r w:rsidR="0003492B" w:rsidRPr="0003492B">
        <w:rPr>
          <w:rFonts w:ascii="Times New Roman" w:hAnsi="Times New Roman" w:cs="Times New Roman"/>
          <w:b/>
          <w:bCs/>
          <w:lang w:val="en-GB"/>
        </w:rPr>
        <w:t xml:space="preserve"> </w:t>
      </w:r>
      <w:r w:rsidRPr="0003492B">
        <w:rPr>
          <w:rFonts w:ascii="Times New Roman" w:hAnsi="Times New Roman" w:cs="Times New Roman"/>
          <w:lang w:val="en-GB"/>
        </w:rPr>
        <w:t>The organizers of festivals have route transport, parking space and other means of transport that are used to control the flow of crowds</w:t>
      </w:r>
      <w:r w:rsidR="00C4087C" w:rsidRPr="0003492B">
        <w:rPr>
          <w:rFonts w:ascii="Times New Roman" w:hAnsi="Times New Roman" w:cs="Times New Roman"/>
          <w:lang w:val="en-GB"/>
        </w:rPr>
        <w:t xml:space="preserve"> </w:t>
      </w:r>
      <w:r w:rsidR="00C4087C" w:rsidRPr="0003492B">
        <w:rPr>
          <w:rFonts w:ascii="Times New Roman" w:hAnsi="Times New Roman" w:cs="Times New Roman"/>
          <w:lang w:val="en-GB"/>
        </w:rPr>
        <w:fldChar w:fldCharType="begin" w:fldLock="1"/>
      </w:r>
      <w:r w:rsidR="00C4087C" w:rsidRPr="0003492B">
        <w:rPr>
          <w:rFonts w:ascii="Times New Roman" w:hAnsi="Times New Roman" w:cs="Times New Roman"/>
          <w:lang w:val="en-GB"/>
        </w:rPr>
        <w:instrText>ADDIN CSL_CITATION {"citationItems":[{"id":"ITEM-1","itemData":{"URL":"https://www.intheround.global/ultimate-guide-to-managing-festival-goers-sustainable-travel-experience","accessed":{"date-parts":[["2026","2","10"]]},"author":[{"dropping-particle":"","family":"IN THE ROUND","given":"","non-dropping-particle":"","parse-names":false,"suffix":""}],"id":"ITEM-1","issued":{"date-parts":[["2025","4","22"]]},"title":"Managing festival goers sustainable travel experience: The ultimate guide","type":"webpage"},"uris":["http://www.mendeley.com/documents/?uuid=1a7b0501-e2f4-3546-ab95-bc0cd2ecc276"]}],"mendeley":{"formattedCitation":"(IN THE ROUND, 2025)","plainTextFormattedCitation":"(IN THE ROUND, 2025)","previouslyFormattedCitation":"(IN THE ROUND, 2025)"},"properties":{"noteIndex":0},"schema":"https://github.com/citation-style-language/schema/raw/master/csl-citation.json"}</w:instrText>
      </w:r>
      <w:r w:rsidR="00C4087C" w:rsidRPr="0003492B">
        <w:rPr>
          <w:rFonts w:ascii="Times New Roman" w:hAnsi="Times New Roman" w:cs="Times New Roman"/>
          <w:lang w:val="en-GB"/>
        </w:rPr>
        <w:fldChar w:fldCharType="separate"/>
      </w:r>
      <w:r w:rsidR="00C4087C" w:rsidRPr="0003492B">
        <w:rPr>
          <w:rFonts w:ascii="Times New Roman" w:hAnsi="Times New Roman" w:cs="Times New Roman"/>
          <w:noProof/>
          <w:lang w:val="en-GB"/>
        </w:rPr>
        <w:t>(IN THE ROUND, 2025)</w:t>
      </w:r>
      <w:r w:rsidR="00C4087C" w:rsidRPr="0003492B">
        <w:rPr>
          <w:rFonts w:ascii="Times New Roman" w:hAnsi="Times New Roman" w:cs="Times New Roman"/>
          <w:lang w:val="en-GB"/>
        </w:rPr>
        <w:fldChar w:fldCharType="end"/>
      </w:r>
      <w:r w:rsidRPr="0003492B">
        <w:rPr>
          <w:rFonts w:ascii="Times New Roman" w:hAnsi="Times New Roman" w:cs="Times New Roman"/>
          <w:lang w:val="en-GB"/>
        </w:rPr>
        <w:t>. Hundreds of coaches and private cars come in and out, so to reduce the time spent on queues and traffic jams, it is necessary to make the ingress and egress as smooth as possible.</w:t>
      </w:r>
    </w:p>
    <w:p w14:paraId="0359D238" w14:textId="130B3896" w:rsidR="00B655EF" w:rsidRPr="0003492B" w:rsidRDefault="00B655EF" w:rsidP="0003492B">
      <w:pPr>
        <w:pStyle w:val="ListParagraph"/>
        <w:numPr>
          <w:ilvl w:val="0"/>
          <w:numId w:val="8"/>
        </w:numPr>
        <w:spacing w:line="360" w:lineRule="auto"/>
        <w:jc w:val="both"/>
        <w:rPr>
          <w:rFonts w:ascii="Times New Roman" w:hAnsi="Times New Roman" w:cs="Times New Roman"/>
          <w:b/>
          <w:bCs/>
          <w:lang w:val="en-GB"/>
        </w:rPr>
      </w:pPr>
      <w:r w:rsidRPr="0003492B">
        <w:rPr>
          <w:rFonts w:ascii="Times New Roman" w:hAnsi="Times New Roman" w:cs="Times New Roman"/>
          <w:b/>
          <w:bCs/>
          <w:lang w:val="en-GB"/>
        </w:rPr>
        <w:t>Temporary infrastructure:</w:t>
      </w:r>
      <w:r w:rsidR="0003492B" w:rsidRPr="0003492B">
        <w:rPr>
          <w:rFonts w:ascii="Times New Roman" w:hAnsi="Times New Roman" w:cs="Times New Roman"/>
          <w:b/>
          <w:bCs/>
          <w:lang w:val="en-GB"/>
        </w:rPr>
        <w:t xml:space="preserve"> </w:t>
      </w:r>
      <w:r w:rsidRPr="0003492B">
        <w:rPr>
          <w:rFonts w:ascii="Times New Roman" w:hAnsi="Times New Roman" w:cs="Times New Roman"/>
          <w:lang w:val="en-GB"/>
        </w:rPr>
        <w:t xml:space="preserve">Setting up temporary stages, hospital units, catering and sanitation tents and camps are part and parcel of being festival ready. Infrastructure should be placed in such a way that it helps with safety (e.g. emergency exits), comfort (sufficient toilets, shower cabins), functionality (sufficient power supply, good areas). In every infrastructure system, planning is a must in terms of setting up, testing, and </w:t>
      </w:r>
      <w:r w:rsidR="0003492B" w:rsidRPr="0003492B">
        <w:rPr>
          <w:rFonts w:ascii="Times New Roman" w:hAnsi="Times New Roman" w:cs="Times New Roman"/>
          <w:lang w:val="en-GB"/>
        </w:rPr>
        <w:t>unsettling</w:t>
      </w:r>
      <w:r w:rsidRPr="0003492B">
        <w:rPr>
          <w:rFonts w:ascii="Times New Roman" w:hAnsi="Times New Roman" w:cs="Times New Roman"/>
          <w:lang w:val="en-GB"/>
        </w:rPr>
        <w:t xml:space="preserve"> the infrastructure.</w:t>
      </w:r>
    </w:p>
    <w:p w14:paraId="6A401475" w14:textId="60CF42F3" w:rsidR="00B655EF" w:rsidRPr="0003492B" w:rsidRDefault="00B655EF" w:rsidP="0003492B">
      <w:pPr>
        <w:pStyle w:val="ListParagraph"/>
        <w:numPr>
          <w:ilvl w:val="0"/>
          <w:numId w:val="8"/>
        </w:numPr>
        <w:spacing w:line="360" w:lineRule="auto"/>
        <w:jc w:val="both"/>
        <w:rPr>
          <w:rFonts w:ascii="Times New Roman" w:hAnsi="Times New Roman" w:cs="Times New Roman"/>
          <w:b/>
          <w:bCs/>
          <w:lang w:val="en-GB"/>
        </w:rPr>
      </w:pPr>
      <w:r w:rsidRPr="0003492B">
        <w:rPr>
          <w:rFonts w:ascii="Times New Roman" w:hAnsi="Times New Roman" w:cs="Times New Roman"/>
          <w:b/>
          <w:bCs/>
          <w:lang w:val="en-GB"/>
        </w:rPr>
        <w:t>Accommodation logistics:</w:t>
      </w:r>
      <w:r w:rsidR="0003492B" w:rsidRPr="0003492B">
        <w:rPr>
          <w:rFonts w:ascii="Times New Roman" w:hAnsi="Times New Roman" w:cs="Times New Roman"/>
          <w:b/>
          <w:bCs/>
          <w:lang w:val="en-GB"/>
        </w:rPr>
        <w:t xml:space="preserve"> </w:t>
      </w:r>
      <w:r w:rsidRPr="0003492B">
        <w:rPr>
          <w:rFonts w:ascii="Times New Roman" w:hAnsi="Times New Roman" w:cs="Times New Roman"/>
          <w:lang w:val="en-GB"/>
        </w:rPr>
        <w:t>The festival offers camping services, luxurious accommodation services, and performers and key personnel provisions. Such arrangements hold the coordination with suppliers and the enforcement of rules of the sites to make sure they are safe and comfortable.</w:t>
      </w:r>
    </w:p>
    <w:p w14:paraId="23F353E5" w14:textId="3B4E3A01" w:rsidR="00B655EF" w:rsidRPr="0003492B" w:rsidRDefault="00B655EF" w:rsidP="0003492B">
      <w:pPr>
        <w:pStyle w:val="ListParagraph"/>
        <w:numPr>
          <w:ilvl w:val="0"/>
          <w:numId w:val="8"/>
        </w:numPr>
        <w:spacing w:line="360" w:lineRule="auto"/>
        <w:jc w:val="both"/>
        <w:rPr>
          <w:rFonts w:ascii="Times New Roman" w:hAnsi="Times New Roman" w:cs="Times New Roman"/>
          <w:lang w:val="en-GB"/>
        </w:rPr>
      </w:pPr>
      <w:r w:rsidRPr="0003492B">
        <w:rPr>
          <w:rFonts w:ascii="Times New Roman" w:hAnsi="Times New Roman" w:cs="Times New Roman"/>
          <w:lang w:val="en-GB"/>
        </w:rPr>
        <w:t>The connection between operations and strategic planning is carried out during logistics planning, where all moving components are synchronized with the project schedule</w:t>
      </w:r>
      <w:r w:rsidR="00C4087C" w:rsidRPr="0003492B">
        <w:rPr>
          <w:rFonts w:ascii="Times New Roman" w:hAnsi="Times New Roman" w:cs="Times New Roman"/>
          <w:lang w:val="en-GB"/>
        </w:rPr>
        <w:t xml:space="preserve"> </w:t>
      </w:r>
      <w:r w:rsidR="00C4087C" w:rsidRPr="0003492B">
        <w:rPr>
          <w:rFonts w:ascii="Times New Roman" w:hAnsi="Times New Roman" w:cs="Times New Roman"/>
          <w:lang w:val="en-GB"/>
        </w:rPr>
        <w:fldChar w:fldCharType="begin" w:fldLock="1"/>
      </w:r>
      <w:r w:rsidR="00C4087C" w:rsidRPr="0003492B">
        <w:rPr>
          <w:rFonts w:ascii="Times New Roman" w:hAnsi="Times New Roman" w:cs="Times New Roman"/>
          <w:lang w:val="en-GB"/>
        </w:rPr>
        <w:instrText>ADDIN CSL_CITATION {"citationItems":[{"id":"ITEM-1","itemData":{"DOI":"10.1016/j.trpro.2018.09.027","ISSN":"23521465","abstract":"Globalization and e-commerce facilities have yielded in the recent years an incredibly huge increment of freight movements. Consequently, the underlying supply chains have become more and more complex to manage for the shipping companies, in terms of costs, distances, times, and environmental sustainability. SYNCHRO-NET, a H2020 European research project, aims to de-stress the international supply chains by fostering cost-effective and greener transportation alternatives. Besides other important actions, the SYNCHRO-NET framework provides an optimization and simulation toolset to support decision-making in freight logistics planning at a strategic level. The synchronized use of different transportation modes and the exploitation of smart steaming strategies for ship movements are the two main aspects considered in this innovative optimization system. In this paper, we present the optimization toolset developed, its contribution with respect to the existing platforms, and the experimental set-up implemented to evaluate its performance, usability, and effectiveness. The system is, in fact, currently under evaluation by several world-wide leading companies in freight logistics and transportation. However, the toolset potentialities go beyond the SYNCHRO-NET context, being the system an open-source project that makes use of open data formats and technologies.","author":[{"dropping-particle":"","family":"Giusti","given":"Riccardo","non-dropping-particle":"","parse-names":false,"suffix":""},{"dropping-particle":"","family":"Manerba","given":"Daniele","non-dropping-particle":"","parse-names":false,"suffix":""},{"dropping-particle":"","family":"Perboli","given":"Guido","non-dropping-particle":"","parse-names":false,"suffix":""},{"dropping-particle":"","family":"Tadei","given":"Roberto","non-dropping-particle":"","parse-names":false,"suffix":""},{"dropping-particle":"","family":"Yuan","given":"Shuai","non-dropping-particle":"","parse-names":false,"suffix":""}],"container-title":"Transportation Research Procedia","id":"ITEM-1","issued":{"date-parts":[["2018","1"]]},"page":"245-254","publisher":"Elsevier B.V.","title":"A New Open-source System for Strategic Freight Logistics Planning: The SYNCHRO-NET Optimization Tools","type":"article-journal","volume":"30"},"uris":["http://www.mendeley.com/documents/?uuid=cf8b84cc-7f4a-3042-a450-2a7c3ea5b4db"]}],"mendeley":{"formattedCitation":"(Giusti &lt;i&gt;et al.&lt;/i&gt;, 2018)","plainTextFormattedCitation":"(Giusti et al., 2018)","previouslyFormattedCitation":"(Giusti &lt;i&gt;et al.&lt;/i&gt;, 2018)"},"properties":{"noteIndex":0},"schema":"https://github.com/citation-style-language/schema/raw/master/csl-citation.json"}</w:instrText>
      </w:r>
      <w:r w:rsidR="00C4087C" w:rsidRPr="0003492B">
        <w:rPr>
          <w:rFonts w:ascii="Times New Roman" w:hAnsi="Times New Roman" w:cs="Times New Roman"/>
          <w:lang w:val="en-GB"/>
        </w:rPr>
        <w:fldChar w:fldCharType="separate"/>
      </w:r>
      <w:r w:rsidR="00C4087C" w:rsidRPr="0003492B">
        <w:rPr>
          <w:rFonts w:ascii="Times New Roman" w:hAnsi="Times New Roman" w:cs="Times New Roman"/>
          <w:noProof/>
          <w:lang w:val="en-GB"/>
        </w:rPr>
        <w:t xml:space="preserve">(Giusti </w:t>
      </w:r>
      <w:r w:rsidR="00C4087C" w:rsidRPr="0003492B">
        <w:rPr>
          <w:rFonts w:ascii="Times New Roman" w:hAnsi="Times New Roman" w:cs="Times New Roman"/>
          <w:i/>
          <w:noProof/>
          <w:lang w:val="en-GB"/>
        </w:rPr>
        <w:t>et al.</w:t>
      </w:r>
      <w:r w:rsidR="00C4087C" w:rsidRPr="0003492B">
        <w:rPr>
          <w:rFonts w:ascii="Times New Roman" w:hAnsi="Times New Roman" w:cs="Times New Roman"/>
          <w:noProof/>
          <w:lang w:val="en-GB"/>
        </w:rPr>
        <w:t>, 2018)</w:t>
      </w:r>
      <w:r w:rsidR="00C4087C" w:rsidRPr="0003492B">
        <w:rPr>
          <w:rFonts w:ascii="Times New Roman" w:hAnsi="Times New Roman" w:cs="Times New Roman"/>
          <w:lang w:val="en-GB"/>
        </w:rPr>
        <w:fldChar w:fldCharType="end"/>
      </w:r>
      <w:r w:rsidRPr="0003492B">
        <w:rPr>
          <w:rFonts w:ascii="Times New Roman" w:hAnsi="Times New Roman" w:cs="Times New Roman"/>
          <w:lang w:val="en-GB"/>
        </w:rPr>
        <w:t>. The multi-layered coordination is multi-layered among vendors, staff, contractors and local services which is essential to effective management.</w:t>
      </w:r>
    </w:p>
    <w:p w14:paraId="4336F8FF" w14:textId="05805768" w:rsidR="00B655EF" w:rsidRPr="0003492B" w:rsidRDefault="00B655EF" w:rsidP="0003492B">
      <w:pPr>
        <w:pStyle w:val="Heading3"/>
        <w:spacing w:line="360" w:lineRule="auto"/>
        <w:jc w:val="both"/>
        <w:rPr>
          <w:rFonts w:ascii="Times New Roman" w:hAnsi="Times New Roman" w:cs="Times New Roman"/>
          <w:sz w:val="24"/>
          <w:szCs w:val="24"/>
          <w:lang w:val="en-GB"/>
        </w:rPr>
      </w:pPr>
      <w:bookmarkStart w:id="8" w:name="_Toc221628468"/>
      <w:bookmarkStart w:id="9" w:name="_Toc221634579"/>
      <w:r w:rsidRPr="0003492B">
        <w:rPr>
          <w:rFonts w:ascii="Times New Roman" w:hAnsi="Times New Roman" w:cs="Times New Roman"/>
          <w:sz w:val="24"/>
          <w:szCs w:val="24"/>
          <w:lang w:val="en-GB"/>
        </w:rPr>
        <w:t>2.1.2 Stakeholder Engagement</w:t>
      </w:r>
      <w:bookmarkEnd w:id="8"/>
      <w:bookmarkEnd w:id="9"/>
    </w:p>
    <w:p w14:paraId="7594533F" w14:textId="14241385"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 xml:space="preserve">Festivals require stakeholder engagement in which the expectations of the various interest groups need to be aligned to achieve success. The stakeholder theory states that the goals of a festival should be balanced and unified to </w:t>
      </w:r>
      <w:r w:rsidR="0003492B" w:rsidRPr="0003492B">
        <w:rPr>
          <w:rFonts w:ascii="Times New Roman" w:hAnsi="Times New Roman" w:cs="Times New Roman"/>
          <w:lang w:val="en-GB"/>
        </w:rPr>
        <w:t>fulfil</w:t>
      </w:r>
      <w:r w:rsidRPr="0003492B">
        <w:rPr>
          <w:rFonts w:ascii="Times New Roman" w:hAnsi="Times New Roman" w:cs="Times New Roman"/>
          <w:lang w:val="en-GB"/>
        </w:rPr>
        <w:t xml:space="preserve"> common results of the interests of different stakeholders.</w:t>
      </w:r>
    </w:p>
    <w:p w14:paraId="053E0D2D" w14:textId="5A54AFA7"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important stakeholder groups in Reading Festival are:</w:t>
      </w:r>
    </w:p>
    <w:p w14:paraId="76563B2C" w14:textId="7DE36EEF" w:rsidR="00B655EF" w:rsidRPr="0003492B" w:rsidRDefault="00B655EF" w:rsidP="0003492B">
      <w:pPr>
        <w:pStyle w:val="ListParagraph"/>
        <w:numPr>
          <w:ilvl w:val="0"/>
          <w:numId w:val="2"/>
        </w:numPr>
        <w:spacing w:line="360" w:lineRule="auto"/>
        <w:jc w:val="both"/>
        <w:rPr>
          <w:rFonts w:ascii="Times New Roman" w:hAnsi="Times New Roman" w:cs="Times New Roman"/>
          <w:lang w:val="en-GB"/>
        </w:rPr>
      </w:pPr>
      <w:r w:rsidRPr="0003492B">
        <w:rPr>
          <w:rFonts w:ascii="Times New Roman" w:hAnsi="Times New Roman" w:cs="Times New Roman"/>
          <w:b/>
          <w:bCs/>
          <w:lang w:val="en-GB"/>
        </w:rPr>
        <w:lastRenderedPageBreak/>
        <w:t xml:space="preserve">Artists and performers: </w:t>
      </w:r>
      <w:r w:rsidRPr="0003492B">
        <w:rPr>
          <w:rFonts w:ascii="Times New Roman" w:hAnsi="Times New Roman" w:cs="Times New Roman"/>
          <w:lang w:val="en-GB"/>
        </w:rPr>
        <w:t>Need to be well informed of technical specifications, performance times, hospitality and safety.</w:t>
      </w:r>
    </w:p>
    <w:p w14:paraId="70A3FE04" w14:textId="6681A1D5" w:rsidR="00B655EF" w:rsidRPr="0003492B" w:rsidRDefault="00B655EF" w:rsidP="0003492B">
      <w:pPr>
        <w:pStyle w:val="ListParagraph"/>
        <w:numPr>
          <w:ilvl w:val="0"/>
          <w:numId w:val="2"/>
        </w:numPr>
        <w:spacing w:line="360" w:lineRule="auto"/>
        <w:jc w:val="both"/>
        <w:rPr>
          <w:rFonts w:ascii="Times New Roman" w:hAnsi="Times New Roman" w:cs="Times New Roman"/>
          <w:lang w:val="en-GB"/>
        </w:rPr>
      </w:pPr>
      <w:r w:rsidRPr="0003492B">
        <w:rPr>
          <w:rFonts w:ascii="Times New Roman" w:hAnsi="Times New Roman" w:cs="Times New Roman"/>
          <w:b/>
          <w:bCs/>
          <w:lang w:val="en-GB"/>
        </w:rPr>
        <w:t>Sponsors:</w:t>
      </w:r>
      <w:r w:rsidRPr="0003492B">
        <w:rPr>
          <w:rFonts w:ascii="Times New Roman" w:hAnsi="Times New Roman" w:cs="Times New Roman"/>
          <w:lang w:val="en-GB"/>
        </w:rPr>
        <w:t xml:space="preserve"> Participate in brand awareness, promotions, and business provisions that shape the cost of the festivals and provide.</w:t>
      </w:r>
    </w:p>
    <w:p w14:paraId="747D56BF" w14:textId="1923BBCA" w:rsidR="00B655EF" w:rsidRPr="0003492B" w:rsidRDefault="00B655EF" w:rsidP="0003492B">
      <w:pPr>
        <w:pStyle w:val="ListParagraph"/>
        <w:numPr>
          <w:ilvl w:val="0"/>
          <w:numId w:val="2"/>
        </w:numPr>
        <w:spacing w:line="360" w:lineRule="auto"/>
        <w:jc w:val="both"/>
        <w:rPr>
          <w:rFonts w:ascii="Times New Roman" w:hAnsi="Times New Roman" w:cs="Times New Roman"/>
          <w:lang w:val="en-GB"/>
        </w:rPr>
      </w:pPr>
      <w:r w:rsidRPr="0003492B">
        <w:rPr>
          <w:rFonts w:ascii="Times New Roman" w:hAnsi="Times New Roman" w:cs="Times New Roman"/>
          <w:b/>
          <w:bCs/>
          <w:lang w:val="en-GB"/>
        </w:rPr>
        <w:t xml:space="preserve">Local Emergency Services and Authorities: </w:t>
      </w:r>
      <w:r w:rsidRPr="0003492B">
        <w:rPr>
          <w:rFonts w:ascii="Times New Roman" w:hAnsi="Times New Roman" w:cs="Times New Roman"/>
          <w:lang w:val="en-GB"/>
        </w:rPr>
        <w:t>This is the collaboration of licensing, crowd safety, and fire control and regulatory compliance.</w:t>
      </w:r>
    </w:p>
    <w:p w14:paraId="4BA98AE1" w14:textId="0AE7FCB1" w:rsidR="00B655EF" w:rsidRPr="0003492B" w:rsidRDefault="00B655EF" w:rsidP="0003492B">
      <w:pPr>
        <w:pStyle w:val="ListParagraph"/>
        <w:numPr>
          <w:ilvl w:val="0"/>
          <w:numId w:val="2"/>
        </w:numPr>
        <w:spacing w:line="360" w:lineRule="auto"/>
        <w:jc w:val="both"/>
        <w:rPr>
          <w:rFonts w:ascii="Times New Roman" w:hAnsi="Times New Roman" w:cs="Times New Roman"/>
          <w:lang w:val="en-GB"/>
        </w:rPr>
      </w:pPr>
      <w:r w:rsidRPr="0003492B">
        <w:rPr>
          <w:rFonts w:ascii="Times New Roman" w:hAnsi="Times New Roman" w:cs="Times New Roman"/>
          <w:b/>
          <w:bCs/>
          <w:lang w:val="en-GB"/>
        </w:rPr>
        <w:t xml:space="preserve">Attendees: </w:t>
      </w:r>
      <w:r w:rsidRPr="0003492B">
        <w:rPr>
          <w:rFonts w:ascii="Times New Roman" w:hAnsi="Times New Roman" w:cs="Times New Roman"/>
          <w:lang w:val="en-GB"/>
        </w:rPr>
        <w:t>Contribute money through buying the tickets and create the environment of the festival through the attendance behaviour.</w:t>
      </w:r>
    </w:p>
    <w:p w14:paraId="70CC0151" w14:textId="00D5D0A5" w:rsidR="00B655EF" w:rsidRPr="0003492B" w:rsidRDefault="00B655EF" w:rsidP="0003492B">
      <w:pPr>
        <w:pStyle w:val="ListParagraph"/>
        <w:numPr>
          <w:ilvl w:val="0"/>
          <w:numId w:val="2"/>
        </w:numPr>
        <w:spacing w:line="360" w:lineRule="auto"/>
        <w:jc w:val="both"/>
        <w:rPr>
          <w:rFonts w:ascii="Times New Roman" w:hAnsi="Times New Roman" w:cs="Times New Roman"/>
          <w:lang w:val="en-GB"/>
        </w:rPr>
      </w:pPr>
      <w:r w:rsidRPr="0003492B">
        <w:rPr>
          <w:rFonts w:ascii="Times New Roman" w:hAnsi="Times New Roman" w:cs="Times New Roman"/>
          <w:b/>
          <w:bCs/>
          <w:lang w:val="en-GB"/>
        </w:rPr>
        <w:t>Local Community:</w:t>
      </w:r>
      <w:r w:rsidRPr="0003492B">
        <w:rPr>
          <w:rFonts w:ascii="Times New Roman" w:hAnsi="Times New Roman" w:cs="Times New Roman"/>
          <w:lang w:val="en-GB"/>
        </w:rPr>
        <w:t xml:space="preserve"> This category covers residents and other businesses whose lives could be impacted by the activities of the festivals in their daily lives.</w:t>
      </w:r>
    </w:p>
    <w:p w14:paraId="1B4B47B0" w14:textId="3681539F"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To communicate with these groups, it is necessary to use individual communication tactics, regularly update, and formalize a platform to conduct a discussion, like planning committees and stakeholder meetings</w:t>
      </w:r>
      <w:r w:rsidR="00C4087C" w:rsidRPr="0003492B">
        <w:rPr>
          <w:rFonts w:ascii="Times New Roman" w:hAnsi="Times New Roman" w:cs="Times New Roman"/>
          <w:lang w:val="en-GB"/>
        </w:rPr>
        <w:t xml:space="preserve"> </w:t>
      </w:r>
      <w:r w:rsidR="00C4087C" w:rsidRPr="0003492B">
        <w:rPr>
          <w:rFonts w:ascii="Times New Roman" w:hAnsi="Times New Roman" w:cs="Times New Roman"/>
          <w:lang w:val="en-GB"/>
        </w:rPr>
        <w:fldChar w:fldCharType="begin" w:fldLock="1"/>
      </w:r>
      <w:r w:rsidR="00C4087C" w:rsidRPr="0003492B">
        <w:rPr>
          <w:rFonts w:ascii="Times New Roman" w:hAnsi="Times New Roman" w:cs="Times New Roman"/>
          <w:lang w:val="en-GB"/>
        </w:rPr>
        <w:instrText>ADDIN CSL_CITATION {"citationItems":[{"id":"ITEM-1","itemData":{"URL":"https://www.researchgate.net/publication/385319028_EFFECTIVE_COMMUNICATION_STRATEGIES_FOR_STAKEHOLDER_ENGAGEMENT","abstract":"Effective communication is pre-eminent in project management, markedly for intermeshing variegated stakeholders. This study probes into communication approaches that augment stakeholder engagement, elucidating from both communication theory and practical cognizance. It examines how project managers can attune their communication strategies to the apparent beliefs and presuppositions of disparate stakeholder factions. By perusing stratagems to forge trust and foster teamwork, this paper stresses the significance of transpicuous, congruent, and targeted communication in procuring project growth and securing stakeholder expectations. The research gives prominence to the contribution of adaptive communication methodologies, including active listening, feedback loops, and personalized messaging, in dealing with stakeholder needs and apprehensions. On top of that, it underlines the exerted influence of cultural and organizational domains on communication effectualities. Through a panoramic understanding of best practices and case studies, the analysis proffers pragmatic proposals for project managers to boost stakeholder relationships. In all, this research attempts to accouter project managers with the techniques to traverse intricate stakeholder dynamics, minimize probable discords, and propel projects towards well-heeled execution through prudent communication.","accessed":{"date-parts":[["2026","2","10"]]},"author":[{"dropping-particle":"","family":"Koilakonda Reddy","given":"Raghunath","non-dropping-particle":"","parse-names":false,"suffix":""}],"id":"ITEM-1","issued":{"date-parts":[["2023","8"]]},"title":"(PDF) EFFECTIVE COMMUNICATION STRATEGIES FOR STAKEHOLDER ENGAGEMENT","type":"webpage"},"uris":["http://www.mendeley.com/documents/?uuid=37659724-1ca4-3e6c-b9ed-2ec3da2d939e"]}],"mendeley":{"formattedCitation":"(Koilakonda Reddy, 2023)","plainTextFormattedCitation":"(Koilakonda Reddy, 2023)","previouslyFormattedCitation":"(Koilakonda Reddy, 2023)"},"properties":{"noteIndex":0},"schema":"https://github.com/citation-style-language/schema/raw/master/csl-citation.json"}</w:instrText>
      </w:r>
      <w:r w:rsidR="00C4087C" w:rsidRPr="0003492B">
        <w:rPr>
          <w:rFonts w:ascii="Times New Roman" w:hAnsi="Times New Roman" w:cs="Times New Roman"/>
          <w:lang w:val="en-GB"/>
        </w:rPr>
        <w:fldChar w:fldCharType="separate"/>
      </w:r>
      <w:r w:rsidR="00C4087C" w:rsidRPr="0003492B">
        <w:rPr>
          <w:rFonts w:ascii="Times New Roman" w:hAnsi="Times New Roman" w:cs="Times New Roman"/>
          <w:noProof/>
          <w:lang w:val="en-GB"/>
        </w:rPr>
        <w:t>(Koilakonda Reddy, 2023)</w:t>
      </w:r>
      <w:r w:rsidR="00C4087C"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414CE72B" w14:textId="390BBB45"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stakeholder engagement will contribute to the support but also to finding possible problems in the early stages to increase the preparedness and project success. As an illustration, ongoing interaction with the local authorities will keep licensing and venue regulations up to standard, whereas active communication with sponsors will keep finances and promotion in line.</w:t>
      </w:r>
    </w:p>
    <w:p w14:paraId="3451717A" w14:textId="6C0968AB" w:rsidR="00B655EF" w:rsidRPr="0003492B" w:rsidRDefault="00B655EF" w:rsidP="0003492B">
      <w:pPr>
        <w:pStyle w:val="Heading3"/>
        <w:spacing w:line="360" w:lineRule="auto"/>
        <w:jc w:val="both"/>
        <w:rPr>
          <w:rFonts w:ascii="Times New Roman" w:hAnsi="Times New Roman" w:cs="Times New Roman"/>
          <w:sz w:val="24"/>
          <w:szCs w:val="24"/>
          <w:lang w:val="en-GB"/>
        </w:rPr>
      </w:pPr>
      <w:bookmarkStart w:id="10" w:name="_Toc221628469"/>
      <w:bookmarkStart w:id="11" w:name="_Toc221634580"/>
      <w:r w:rsidRPr="0003492B">
        <w:rPr>
          <w:rFonts w:ascii="Times New Roman" w:hAnsi="Times New Roman" w:cs="Times New Roman"/>
          <w:sz w:val="24"/>
          <w:szCs w:val="24"/>
          <w:lang w:val="en-GB"/>
        </w:rPr>
        <w:t>2.1.3 Risk Management</w:t>
      </w:r>
      <w:bookmarkEnd w:id="10"/>
      <w:bookmarkEnd w:id="11"/>
    </w:p>
    <w:p w14:paraId="18992063" w14:textId="40016939"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Risk management involves the identification, evaluation, and management of risks that may have negative impacts on the outcomes of a project. Reading Festival has its own risks in the high number of people involved, the large number of people in motion, weather, environmental effects, and safety of people.</w:t>
      </w:r>
    </w:p>
    <w:p w14:paraId="49626DCC" w14:textId="79B691EF"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risk processes are usually pre-event risk assessment, real time monitoring and post-event evaluation to guide the future strategies. The new risk management models also focus on the consistent evaluation of risks at all stages of the event life cycle, not limited to pre-event planning, in order to reduce foreseeable and unexpected threats.</w:t>
      </w:r>
    </w:p>
    <w:p w14:paraId="08434853" w14:textId="46E92829"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Examples of the major risk categories are:</w:t>
      </w:r>
    </w:p>
    <w:p w14:paraId="0D71A850" w14:textId="175F87CB" w:rsidR="00B655EF" w:rsidRPr="0003492B" w:rsidRDefault="00B655EF" w:rsidP="0003492B">
      <w:pPr>
        <w:pStyle w:val="ListParagraph"/>
        <w:numPr>
          <w:ilvl w:val="0"/>
          <w:numId w:val="1"/>
        </w:numPr>
        <w:spacing w:line="360" w:lineRule="auto"/>
        <w:jc w:val="both"/>
        <w:rPr>
          <w:rFonts w:ascii="Times New Roman" w:hAnsi="Times New Roman" w:cs="Times New Roman"/>
          <w:lang w:val="en-GB"/>
        </w:rPr>
      </w:pPr>
      <w:r w:rsidRPr="0003492B">
        <w:rPr>
          <w:rFonts w:ascii="Times New Roman" w:hAnsi="Times New Roman" w:cs="Times New Roman"/>
          <w:b/>
          <w:bCs/>
          <w:lang w:val="en-GB"/>
        </w:rPr>
        <w:lastRenderedPageBreak/>
        <w:t xml:space="preserve">Risks of safety and security: </w:t>
      </w:r>
      <w:r w:rsidRPr="0003492B">
        <w:rPr>
          <w:rFonts w:ascii="Times New Roman" w:hAnsi="Times New Roman" w:cs="Times New Roman"/>
          <w:lang w:val="en-GB"/>
        </w:rPr>
        <w:t>It may result in the crowd crush, harassment, theft, or violence due to large crowds. These incidents are alleviated by proactive security, patrols, restricted points of entry, and working together with the police services.</w:t>
      </w:r>
    </w:p>
    <w:p w14:paraId="6DBD6972" w14:textId="6DF6BAFC" w:rsidR="00B655EF" w:rsidRPr="0003492B" w:rsidRDefault="00B655EF" w:rsidP="0003492B">
      <w:pPr>
        <w:pStyle w:val="ListParagraph"/>
        <w:numPr>
          <w:ilvl w:val="0"/>
          <w:numId w:val="1"/>
        </w:numPr>
        <w:spacing w:line="360" w:lineRule="auto"/>
        <w:jc w:val="both"/>
        <w:rPr>
          <w:rFonts w:ascii="Times New Roman" w:hAnsi="Times New Roman" w:cs="Times New Roman"/>
          <w:lang w:val="en-GB"/>
        </w:rPr>
      </w:pPr>
      <w:r w:rsidRPr="0003492B">
        <w:rPr>
          <w:rFonts w:ascii="Times New Roman" w:hAnsi="Times New Roman" w:cs="Times New Roman"/>
          <w:b/>
          <w:bCs/>
          <w:lang w:val="en-GB"/>
        </w:rPr>
        <w:t xml:space="preserve">Environmental risks: </w:t>
      </w:r>
      <w:r w:rsidRPr="0003492B">
        <w:rPr>
          <w:rFonts w:ascii="Times New Roman" w:hAnsi="Times New Roman" w:cs="Times New Roman"/>
          <w:lang w:val="en-GB"/>
        </w:rPr>
        <w:t>Wastes, carbon emissions, and degradation of the site are usual issues. The campaigns of Reading Festival, including its Planet Pledge, promote sustainable activities like recycling waste and reducing the use of plastic materials and low-carbon transportation</w:t>
      </w:r>
      <w:r w:rsidR="00C4087C" w:rsidRPr="0003492B">
        <w:rPr>
          <w:rFonts w:ascii="Times New Roman" w:hAnsi="Times New Roman" w:cs="Times New Roman"/>
          <w:lang w:val="en-GB"/>
        </w:rPr>
        <w:t xml:space="preserve"> </w:t>
      </w:r>
      <w:r w:rsidR="00C4087C" w:rsidRPr="0003492B">
        <w:rPr>
          <w:rFonts w:ascii="Times New Roman" w:hAnsi="Times New Roman" w:cs="Times New Roman"/>
          <w:lang w:val="en-GB"/>
        </w:rPr>
        <w:fldChar w:fldCharType="begin" w:fldLock="1"/>
      </w:r>
      <w:r w:rsidR="001D000C" w:rsidRPr="0003492B">
        <w:rPr>
          <w:rFonts w:ascii="Times New Roman" w:hAnsi="Times New Roman" w:cs="Times New Roman"/>
          <w:lang w:val="en-GB"/>
        </w:rPr>
        <w:instrText>ADDIN CSL_CITATION {"citationItems":[{"id":"ITEM-1","itemData":{"URL":"https://www.researchgate.net/publication/375760099_Managing_Carbon_Footprint_at_Music_Festivals_A_Study_at_Glastonbury_Festival","abstract":"The Glastonbury Festival, renowned as one of the greatest music festivals globally, has come under environmental scrutiny due to its substantial expansion. While the festival undeniably benefits the economy, it also has adverse effects by contributing to the carbon footprint. This phenomenon is a result of congregating a large number of individuals in a single location concurrently for an extended period of time. The carbon footprint generated is substantial, and when combined with the garbage generated, it can result in significant environmental harm. Recognizing this concern, the organizer has implemented a comprehensive strategy to reduce and control its carbon emissions. Hence, this study evaluated the efficacy of various approaches by employing the framework of energy consumption, trash generation, and transportation emissions (Fredline et al., 2005). The outcome demonstrates that Glastonbury Festival's endeavor to achieve environmental sustainability underscores its dedication to diminishing its carbon emissions while safeguarding its core identity. Glastonbury has implemented novel energy solutions, such as solar and wind power, biodiesel, and recycled vegetable oil waste, to reduce emissions and include sustainable energy sources. Furthermore, waste management has effectively diminished the usage of disposable plastic bottles, decreased trash through recycling efforts, and promoted the practice of participants taking their possessions with them. Lastly, the transportation emissions, which account for the largest proportion of the total emissions, still require a solution, since they remain the primary concern of the event. The Glastonbury Festival's sustainability could be improved by the implementation of additional measures, educational initiatives, and partnerships with environmental organizations.","accessed":{"date-parts":[["2026","2","10"]]},"author":[{"dropping-particle":"","family":"Larasti Kenyo","given":"Anindya","non-dropping-particle":"","parse-names":false,"suffix":""}],"id":"ITEM-1","issued":{"date-parts":[["2023","11"]]},"title":" Managing Carbon Footprint at Music Festivals: A Study at Glastonbury Festival","type":"webpage"},"uris":["http://www.mendeley.com/documents/?uuid=d6b74a07-7096-3acd-8ee3-036adf389f43"]}],"mendeley":{"formattedCitation":"(Larasti Kenyo, 2023)","plainTextFormattedCitation":"(Larasti Kenyo, 2023)","previouslyFormattedCitation":"(Larasti Kenyo, 2023)"},"properties":{"noteIndex":0},"schema":"https://github.com/citation-style-language/schema/raw/master/csl-citation.json"}</w:instrText>
      </w:r>
      <w:r w:rsidR="00C4087C" w:rsidRPr="0003492B">
        <w:rPr>
          <w:rFonts w:ascii="Times New Roman" w:hAnsi="Times New Roman" w:cs="Times New Roman"/>
          <w:lang w:val="en-GB"/>
        </w:rPr>
        <w:fldChar w:fldCharType="separate"/>
      </w:r>
      <w:r w:rsidR="00C4087C" w:rsidRPr="0003492B">
        <w:rPr>
          <w:rFonts w:ascii="Times New Roman" w:hAnsi="Times New Roman" w:cs="Times New Roman"/>
          <w:noProof/>
          <w:lang w:val="en-GB"/>
        </w:rPr>
        <w:t>(Larasti Kenyo, 2023)</w:t>
      </w:r>
      <w:r w:rsidR="00C4087C"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43CB6CCD" w14:textId="01A7F299" w:rsidR="00B655EF" w:rsidRPr="0003492B" w:rsidRDefault="00B655EF" w:rsidP="0003492B">
      <w:pPr>
        <w:pStyle w:val="ListParagraph"/>
        <w:numPr>
          <w:ilvl w:val="0"/>
          <w:numId w:val="1"/>
        </w:numPr>
        <w:spacing w:line="360" w:lineRule="auto"/>
        <w:jc w:val="both"/>
        <w:rPr>
          <w:rFonts w:ascii="Times New Roman" w:hAnsi="Times New Roman" w:cs="Times New Roman"/>
          <w:lang w:val="en-GB"/>
        </w:rPr>
      </w:pPr>
      <w:r w:rsidRPr="0003492B">
        <w:rPr>
          <w:rFonts w:ascii="Times New Roman" w:hAnsi="Times New Roman" w:cs="Times New Roman"/>
          <w:b/>
          <w:bCs/>
          <w:lang w:val="en-GB"/>
        </w:rPr>
        <w:t xml:space="preserve">Logistical risks: </w:t>
      </w:r>
      <w:r w:rsidRPr="0003492B">
        <w:rPr>
          <w:rFonts w:ascii="Times New Roman" w:hAnsi="Times New Roman" w:cs="Times New Roman"/>
          <w:lang w:val="en-GB"/>
        </w:rPr>
        <w:t>Problems with infrastructure, transport delays or unmet expectations of supplies must be covered with contingency planning and dynamic response options.</w:t>
      </w:r>
    </w:p>
    <w:p w14:paraId="71992760" w14:textId="23127D59"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A strong risk management protocol contributes to the fact that the situation is more resilient and it can be assumed that the stakeholders will feel confident that the festival is safe and sustainable.</w:t>
      </w:r>
    </w:p>
    <w:p w14:paraId="5E7AC122" w14:textId="4E37B73B" w:rsidR="00B655EF" w:rsidRPr="0003492B" w:rsidRDefault="00B655EF" w:rsidP="0003492B">
      <w:pPr>
        <w:pStyle w:val="Heading2"/>
        <w:spacing w:line="360" w:lineRule="auto"/>
        <w:jc w:val="both"/>
        <w:rPr>
          <w:rFonts w:ascii="Times New Roman" w:hAnsi="Times New Roman" w:cs="Times New Roman"/>
          <w:sz w:val="24"/>
          <w:szCs w:val="24"/>
          <w:lang w:val="en-GB"/>
        </w:rPr>
      </w:pPr>
      <w:bookmarkStart w:id="12" w:name="_Toc221628470"/>
      <w:bookmarkStart w:id="13" w:name="_Toc221634581"/>
      <w:r w:rsidRPr="0003492B">
        <w:rPr>
          <w:rFonts w:ascii="Times New Roman" w:hAnsi="Times New Roman" w:cs="Times New Roman"/>
          <w:sz w:val="24"/>
          <w:szCs w:val="24"/>
          <w:lang w:val="en-GB"/>
        </w:rPr>
        <w:t>2.2 Success Factors</w:t>
      </w:r>
      <w:bookmarkEnd w:id="12"/>
      <w:bookmarkEnd w:id="13"/>
    </w:p>
    <w:p w14:paraId="6D62C2EC" w14:textId="022B325C"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Reading Festival has remained successful due to a number of reasons:</w:t>
      </w:r>
    </w:p>
    <w:p w14:paraId="2EA639F1" w14:textId="4A7D3B09" w:rsidR="00B655EF" w:rsidRPr="0003492B" w:rsidRDefault="00B655EF" w:rsidP="0003492B">
      <w:pPr>
        <w:pStyle w:val="Heading3"/>
        <w:spacing w:line="360" w:lineRule="auto"/>
        <w:jc w:val="both"/>
        <w:rPr>
          <w:rFonts w:ascii="Times New Roman" w:hAnsi="Times New Roman" w:cs="Times New Roman"/>
          <w:sz w:val="24"/>
          <w:szCs w:val="24"/>
          <w:lang w:val="en-GB"/>
        </w:rPr>
      </w:pPr>
      <w:bookmarkStart w:id="14" w:name="_Toc221628471"/>
      <w:bookmarkStart w:id="15" w:name="_Toc221634582"/>
      <w:r w:rsidRPr="0003492B">
        <w:rPr>
          <w:rFonts w:ascii="Times New Roman" w:hAnsi="Times New Roman" w:cs="Times New Roman"/>
          <w:sz w:val="24"/>
          <w:szCs w:val="24"/>
          <w:lang w:val="en-GB"/>
        </w:rPr>
        <w:t>2.2.1 Comprehensive Planning</w:t>
      </w:r>
      <w:bookmarkEnd w:id="14"/>
      <w:bookmarkEnd w:id="15"/>
    </w:p>
    <w:p w14:paraId="1B3F2E05" w14:textId="650B6B95"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complex planning will help in effective scheduling, resource allocation and coordination of the festival elements. Detailed planning models encompass work breakdown structures (WBS) and timelines with milestones and alignment of workforce plans and logistics and operational plans.</w:t>
      </w:r>
    </w:p>
    <w:p w14:paraId="4B6CBF19" w14:textId="0EB692F7"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Proper assigning of resources as is the case with strategic allocation of resources ensures that vital areas like security services, medical facilities and infrastructure establishment are given due attention and thus the event days are not subjected to too much bottlenecks</w:t>
      </w:r>
      <w:r w:rsidR="001D000C" w:rsidRPr="0003492B">
        <w:rPr>
          <w:rFonts w:ascii="Times New Roman" w:hAnsi="Times New Roman" w:cs="Times New Roman"/>
          <w:lang w:val="en-GB"/>
        </w:rPr>
        <w:t xml:space="preserve"> </w:t>
      </w:r>
      <w:r w:rsidR="001D000C" w:rsidRPr="0003492B">
        <w:rPr>
          <w:rFonts w:ascii="Times New Roman" w:hAnsi="Times New Roman" w:cs="Times New Roman"/>
          <w:lang w:val="en-GB"/>
        </w:rPr>
        <w:fldChar w:fldCharType="begin" w:fldLock="1"/>
      </w:r>
      <w:r w:rsidR="001D000C" w:rsidRPr="0003492B">
        <w:rPr>
          <w:rFonts w:ascii="Times New Roman" w:hAnsi="Times New Roman" w:cs="Times New Roman"/>
          <w:lang w:val="en-GB"/>
        </w:rPr>
        <w:instrText>ADDIN CSL_CITATION {"citationItems":[{"id":"ITEM-1","itemData":{"URL":"https://asana.com/resources/resource-allocation","accessed":{"date-parts":[["2026","2","10"]]},"author":[{"dropping-particle":"","family":"Martins","given":"Julia","non-dropping-particle":"","parse-names":false,"suffix":""}],"id":"ITEM-1","issued":{"date-parts":[["2026","1","23"]]},"title":"What Is Resource Allocation? Learn how to Allocate Resources ","type":"webpage"},"uris":["http://www.mendeley.com/documents/?uuid=c7e5151b-39d4-319c-9e4b-e99d899e61b1"]}],"mendeley":{"formattedCitation":"(Martins, 2026)","plainTextFormattedCitation":"(Martins, 2026)","previouslyFormattedCitation":"(Martins, 2026)"},"properties":{"noteIndex":0},"schema":"https://github.com/citation-style-language/schema/raw/master/csl-citation.json"}</w:instrText>
      </w:r>
      <w:r w:rsidR="001D000C" w:rsidRPr="0003492B">
        <w:rPr>
          <w:rFonts w:ascii="Times New Roman" w:hAnsi="Times New Roman" w:cs="Times New Roman"/>
          <w:lang w:val="en-GB"/>
        </w:rPr>
        <w:fldChar w:fldCharType="separate"/>
      </w:r>
      <w:r w:rsidR="001D000C" w:rsidRPr="0003492B">
        <w:rPr>
          <w:rFonts w:ascii="Times New Roman" w:hAnsi="Times New Roman" w:cs="Times New Roman"/>
          <w:noProof/>
          <w:lang w:val="en-GB"/>
        </w:rPr>
        <w:t>(Martins, 2026)</w:t>
      </w:r>
      <w:r w:rsidR="001D000C"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676912B5" w14:textId="65F3839B" w:rsidR="00B655EF" w:rsidRPr="0003492B" w:rsidRDefault="00B655EF" w:rsidP="0003492B">
      <w:pPr>
        <w:pStyle w:val="Heading3"/>
        <w:spacing w:line="360" w:lineRule="auto"/>
        <w:jc w:val="both"/>
        <w:rPr>
          <w:rFonts w:ascii="Times New Roman" w:hAnsi="Times New Roman" w:cs="Times New Roman"/>
          <w:sz w:val="24"/>
          <w:szCs w:val="24"/>
          <w:lang w:val="en-GB"/>
        </w:rPr>
      </w:pPr>
      <w:bookmarkStart w:id="16" w:name="_Toc221628472"/>
      <w:bookmarkStart w:id="17" w:name="_Toc221634583"/>
      <w:r w:rsidRPr="0003492B">
        <w:rPr>
          <w:rFonts w:ascii="Times New Roman" w:hAnsi="Times New Roman" w:cs="Times New Roman"/>
          <w:sz w:val="24"/>
          <w:szCs w:val="24"/>
          <w:lang w:val="en-GB"/>
        </w:rPr>
        <w:t>2.2.2 Stakeholder Collaboration</w:t>
      </w:r>
      <w:bookmarkEnd w:id="16"/>
      <w:bookmarkEnd w:id="17"/>
    </w:p>
    <w:p w14:paraId="1E505761" w14:textId="1F464289"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Good relationships with stakeholders will lead to alignment of expectations, provision of support and reduction of resource issues. The sponsors offer fundamental financial support; artists get proper publicity and logistical assistance and local authorities issue permits and safety measures</w:t>
      </w:r>
      <w:r w:rsidR="001D000C" w:rsidRPr="0003492B">
        <w:rPr>
          <w:rFonts w:ascii="Times New Roman" w:hAnsi="Times New Roman" w:cs="Times New Roman"/>
          <w:lang w:val="en-GB"/>
        </w:rPr>
        <w:t xml:space="preserve"> </w:t>
      </w:r>
      <w:r w:rsidR="001D000C" w:rsidRPr="0003492B">
        <w:rPr>
          <w:rFonts w:ascii="Times New Roman" w:hAnsi="Times New Roman" w:cs="Times New Roman"/>
          <w:lang w:val="en-GB"/>
        </w:rPr>
        <w:fldChar w:fldCharType="begin" w:fldLock="1"/>
      </w:r>
      <w:r w:rsidR="001D000C" w:rsidRPr="0003492B">
        <w:rPr>
          <w:rFonts w:ascii="Times New Roman" w:hAnsi="Times New Roman" w:cs="Times New Roman"/>
          <w:lang w:val="en-GB"/>
        </w:rPr>
        <w:instrText>ADDIN CSL_CITATION {"citationItems":[{"id":"ITEM-1","itemData":{"author":[{"dropping-particle":"","family":"Actalliance","given":"","non-dropping-particle":"","parse-names":false,"suffix":""}],"container-title":"A","id":"ITEM-1","issued":{"date-parts":[["2025","5","15"]]},"title":"Guidance Note Rapid Response Fund","type":"article-journal"},"uris":["http://www.mendeley.com/documents/?uuid=c8d2c31d-bace-39b7-a02b-3d6cfaab6c16"]}],"mendeley":{"formattedCitation":"(Actalliance, 2025)","plainTextFormattedCitation":"(Actalliance, 2025)","previouslyFormattedCitation":"(Actalliance, 2025)"},"properties":{"noteIndex":0},"schema":"https://github.com/citation-style-language/schema/raw/master/csl-citation.json"}</w:instrText>
      </w:r>
      <w:r w:rsidR="001D000C" w:rsidRPr="0003492B">
        <w:rPr>
          <w:rFonts w:ascii="Times New Roman" w:hAnsi="Times New Roman" w:cs="Times New Roman"/>
          <w:lang w:val="en-GB"/>
        </w:rPr>
        <w:fldChar w:fldCharType="separate"/>
      </w:r>
      <w:r w:rsidR="001D000C" w:rsidRPr="0003492B">
        <w:rPr>
          <w:rFonts w:ascii="Times New Roman" w:hAnsi="Times New Roman" w:cs="Times New Roman"/>
          <w:noProof/>
          <w:lang w:val="en-GB"/>
        </w:rPr>
        <w:t>(Actalliance, 2025)</w:t>
      </w:r>
      <w:r w:rsidR="001D000C"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0B34D971" w14:textId="77777777" w:rsidR="00B655EF" w:rsidRPr="0003492B" w:rsidRDefault="00B655EF"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stakeholder collaboration is also applied to community engagement, which assists in decreasing the backlash of the population and supporting the economic activity in the area.</w:t>
      </w:r>
    </w:p>
    <w:p w14:paraId="373D5443" w14:textId="60B07DE1" w:rsidR="00014839" w:rsidRPr="0003492B" w:rsidRDefault="00014839" w:rsidP="0003492B">
      <w:pPr>
        <w:pStyle w:val="Heading3"/>
        <w:spacing w:line="360" w:lineRule="auto"/>
        <w:jc w:val="both"/>
        <w:rPr>
          <w:rFonts w:ascii="Times New Roman" w:hAnsi="Times New Roman" w:cs="Times New Roman"/>
          <w:sz w:val="24"/>
          <w:szCs w:val="24"/>
          <w:lang w:val="en-GB"/>
        </w:rPr>
      </w:pPr>
      <w:bookmarkStart w:id="18" w:name="_Toc221628473"/>
      <w:bookmarkStart w:id="19" w:name="_Toc221634584"/>
      <w:r w:rsidRPr="0003492B">
        <w:rPr>
          <w:rFonts w:ascii="Times New Roman" w:hAnsi="Times New Roman" w:cs="Times New Roman"/>
          <w:sz w:val="24"/>
          <w:szCs w:val="24"/>
          <w:lang w:val="en-GB"/>
        </w:rPr>
        <w:lastRenderedPageBreak/>
        <w:t>2.2.3 Adaptability</w:t>
      </w:r>
      <w:bookmarkEnd w:id="18"/>
      <w:bookmarkEnd w:id="19"/>
    </w:p>
    <w:p w14:paraId="442A35C3" w14:textId="00DC2126"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conditions surrounding festivals are volatile and can be disturbed by the negative weather condition or technical issues. Flexibility of the plans is made possible by agile responsiveness, which helps festival teams to make quick adjustments. Indicatively, in rainy weather arrangements of schedules, shelters or materials used in the site might have to be made to ensure the comfort and safety of the attendees.</w:t>
      </w:r>
      <w:r w:rsidR="006A2ADD">
        <w:rPr>
          <w:rFonts w:ascii="Times New Roman" w:hAnsi="Times New Roman" w:cs="Times New Roman"/>
          <w:lang w:val="en-GB"/>
        </w:rPr>
        <w:t xml:space="preserve"> </w:t>
      </w:r>
      <w:r w:rsidRPr="0003492B">
        <w:rPr>
          <w:rFonts w:ascii="Times New Roman" w:hAnsi="Times New Roman" w:cs="Times New Roman"/>
          <w:lang w:val="en-GB"/>
        </w:rPr>
        <w:t>The use of Agile methodologies enables teams to react to arising challenges in an iterative manner, which is a crucial aspect in complex event settings.</w:t>
      </w:r>
    </w:p>
    <w:p w14:paraId="70FB7068" w14:textId="6C829CF5"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20" w:name="_Toc221628474"/>
      <w:bookmarkStart w:id="21" w:name="_Toc221634585"/>
      <w:r w:rsidRPr="0003492B">
        <w:rPr>
          <w:rFonts w:ascii="Times New Roman" w:hAnsi="Times New Roman" w:cs="Times New Roman"/>
          <w:sz w:val="24"/>
          <w:szCs w:val="24"/>
          <w:lang w:val="en-GB"/>
        </w:rPr>
        <w:t>2.3 Challenges and Risks</w:t>
      </w:r>
      <w:bookmarkEnd w:id="20"/>
      <w:bookmarkEnd w:id="21"/>
    </w:p>
    <w:p w14:paraId="185AD70E" w14:textId="53F1F521"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Although planning is highly practiced, there are still a number of challenges that exist:</w:t>
      </w:r>
    </w:p>
    <w:p w14:paraId="3C0EC305" w14:textId="423DB267" w:rsidR="00014839" w:rsidRPr="0003492B" w:rsidRDefault="00014839" w:rsidP="0003492B">
      <w:pPr>
        <w:pStyle w:val="Heading3"/>
        <w:spacing w:line="360" w:lineRule="auto"/>
        <w:jc w:val="both"/>
        <w:rPr>
          <w:rFonts w:ascii="Times New Roman" w:hAnsi="Times New Roman" w:cs="Times New Roman"/>
          <w:sz w:val="24"/>
          <w:szCs w:val="24"/>
          <w:lang w:val="en-GB"/>
        </w:rPr>
      </w:pPr>
      <w:bookmarkStart w:id="22" w:name="_Toc221628475"/>
      <w:bookmarkStart w:id="23" w:name="_Toc221634586"/>
      <w:r w:rsidRPr="0003492B">
        <w:rPr>
          <w:rFonts w:ascii="Times New Roman" w:hAnsi="Times New Roman" w:cs="Times New Roman"/>
          <w:sz w:val="24"/>
          <w:szCs w:val="24"/>
          <w:lang w:val="en-GB"/>
        </w:rPr>
        <w:t>2.3.1 Environmental Impact</w:t>
      </w:r>
      <w:bookmarkEnd w:id="22"/>
      <w:bookmarkEnd w:id="23"/>
    </w:p>
    <w:p w14:paraId="7AD9D70D" w14:textId="6E313EFE"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Big events may result in a lot of waste and carbon emission. Some of the proactive steps that Reading Festival has undertaken include encouraging recycling points and using 100 percent fossil-free HVO energy to power the event lighting with the aim of reducing carbon emissions by a significant margin, by 2030</w:t>
      </w:r>
      <w:r w:rsidR="001D000C" w:rsidRPr="0003492B">
        <w:rPr>
          <w:rFonts w:ascii="Times New Roman" w:hAnsi="Times New Roman" w:cs="Times New Roman"/>
          <w:lang w:val="en-GB"/>
        </w:rPr>
        <w:t xml:space="preserve"> </w:t>
      </w:r>
      <w:r w:rsidR="001D000C" w:rsidRPr="0003492B">
        <w:rPr>
          <w:rFonts w:ascii="Times New Roman" w:hAnsi="Times New Roman" w:cs="Times New Roman"/>
          <w:lang w:val="en-GB"/>
        </w:rPr>
        <w:fldChar w:fldCharType="begin" w:fldLock="1"/>
      </w:r>
      <w:r w:rsidR="001D000C" w:rsidRPr="0003492B">
        <w:rPr>
          <w:rFonts w:ascii="Times New Roman" w:hAnsi="Times New Roman" w:cs="Times New Roman"/>
          <w:lang w:val="en-GB"/>
        </w:rPr>
        <w:instrText>ADDIN CSL_CITATION {"citationItems":[{"id":"ITEM-1","itemData":{"URL":"https://www.readingfestival.com/charter","accessed":{"date-parts":[["2026","2","10"]]},"author":[{"dropping-particle":"","family":"Charter","given":"","non-dropping-particle":"","parse-names":false,"suffix":""}],"id":"ITEM-1","issued":{"date-parts":[["2026","2","10"]]},"title":"Reading Festival | Charter","type":"webpage"},"uris":["http://www.mendeley.com/documents/?uuid=5e3e286a-234b-3bea-9b3b-b4704c1e4529"]}],"mendeley":{"formattedCitation":"(Charter, 2026)","plainTextFormattedCitation":"(Charter, 2026)","previouslyFormattedCitation":"(Charter, 2026)"},"properties":{"noteIndex":0},"schema":"https://github.com/citation-style-language/schema/raw/master/csl-citation.json"}</w:instrText>
      </w:r>
      <w:r w:rsidR="001D000C" w:rsidRPr="0003492B">
        <w:rPr>
          <w:rFonts w:ascii="Times New Roman" w:hAnsi="Times New Roman" w:cs="Times New Roman"/>
          <w:lang w:val="en-GB"/>
        </w:rPr>
        <w:fldChar w:fldCharType="separate"/>
      </w:r>
      <w:r w:rsidR="001D000C" w:rsidRPr="0003492B">
        <w:rPr>
          <w:rFonts w:ascii="Times New Roman" w:hAnsi="Times New Roman" w:cs="Times New Roman"/>
          <w:noProof/>
          <w:lang w:val="en-GB"/>
        </w:rPr>
        <w:t>(Charter, 2026)</w:t>
      </w:r>
      <w:r w:rsidR="001D000C"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5674EFB1" w14:textId="6FD6B702"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Environmental issues such as landfill waste, transportation pollution, and degradation of campsites are ongoing and the sustainability practices in them must be enhanced continuously.</w:t>
      </w:r>
    </w:p>
    <w:p w14:paraId="5A807F9E" w14:textId="28EEE512" w:rsidR="00014839" w:rsidRPr="0003492B" w:rsidRDefault="00014839" w:rsidP="0003492B">
      <w:pPr>
        <w:pStyle w:val="Heading3"/>
        <w:spacing w:line="360" w:lineRule="auto"/>
        <w:jc w:val="both"/>
        <w:rPr>
          <w:rFonts w:ascii="Times New Roman" w:hAnsi="Times New Roman" w:cs="Times New Roman"/>
          <w:sz w:val="24"/>
          <w:szCs w:val="24"/>
          <w:lang w:val="en-GB"/>
        </w:rPr>
      </w:pPr>
      <w:bookmarkStart w:id="24" w:name="_Toc221628476"/>
      <w:bookmarkStart w:id="25" w:name="_Toc221634587"/>
      <w:r w:rsidRPr="0003492B">
        <w:rPr>
          <w:rFonts w:ascii="Times New Roman" w:hAnsi="Times New Roman" w:cs="Times New Roman"/>
          <w:sz w:val="24"/>
          <w:szCs w:val="24"/>
          <w:lang w:val="en-GB"/>
        </w:rPr>
        <w:t>2.3.2 Safety Concerns</w:t>
      </w:r>
      <w:bookmarkEnd w:id="24"/>
      <w:bookmarkEnd w:id="25"/>
    </w:p>
    <w:p w14:paraId="10CF5A8D" w14:textId="38D044DF"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Effective crowd control, dealing with problems of harassment, and the availability of medical assistance remain safety requirements. The festival deploys zero-tolerance policy to harassment and goes ahead to train personnel to uphold the safety measures.</w:t>
      </w:r>
    </w:p>
    <w:p w14:paraId="6B90A288" w14:textId="6BE48507"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Safety risks can also be addressed by ensuring that the people in charge of security are fully trained and that there is enhancement of the crowd monitoring technologies.</w:t>
      </w:r>
    </w:p>
    <w:p w14:paraId="024FBE64" w14:textId="7E6460DA" w:rsidR="00014839" w:rsidRPr="0003492B" w:rsidRDefault="00014839" w:rsidP="0003492B">
      <w:pPr>
        <w:pStyle w:val="Heading3"/>
        <w:spacing w:line="360" w:lineRule="auto"/>
        <w:jc w:val="both"/>
        <w:rPr>
          <w:rFonts w:ascii="Times New Roman" w:hAnsi="Times New Roman" w:cs="Times New Roman"/>
          <w:sz w:val="24"/>
          <w:szCs w:val="24"/>
          <w:lang w:val="en-GB"/>
        </w:rPr>
      </w:pPr>
      <w:bookmarkStart w:id="26" w:name="_Toc221628477"/>
      <w:bookmarkStart w:id="27" w:name="_Toc221634588"/>
      <w:r w:rsidRPr="0003492B">
        <w:rPr>
          <w:rFonts w:ascii="Times New Roman" w:hAnsi="Times New Roman" w:cs="Times New Roman"/>
          <w:sz w:val="24"/>
          <w:szCs w:val="24"/>
          <w:lang w:val="en-GB"/>
        </w:rPr>
        <w:t>2.3.3 Logistical Complexities</w:t>
      </w:r>
      <w:bookmarkEnd w:id="26"/>
      <w:bookmarkEnd w:id="27"/>
    </w:p>
    <w:p w14:paraId="036C8220" w14:textId="64C5413B"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It is hard to coordinate thousands of attendees of the festival, vendors, and performers in a limited timeframe. The transportation management, installation of infrastructure, and real-time solving of issues need the accurate synchronization and contingency planning of the sudden disruptions.</w:t>
      </w:r>
    </w:p>
    <w:p w14:paraId="74C8B19B" w14:textId="15F41231"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28" w:name="_Toc221628478"/>
      <w:bookmarkStart w:id="29" w:name="_Toc221634589"/>
      <w:r w:rsidRPr="0003492B">
        <w:rPr>
          <w:rFonts w:ascii="Times New Roman" w:hAnsi="Times New Roman" w:cs="Times New Roman"/>
          <w:sz w:val="24"/>
          <w:szCs w:val="24"/>
          <w:lang w:val="en-GB"/>
        </w:rPr>
        <w:lastRenderedPageBreak/>
        <w:t>2.4 Project Management Methodologies</w:t>
      </w:r>
      <w:bookmarkEnd w:id="28"/>
      <w:bookmarkEnd w:id="29"/>
    </w:p>
    <w:p w14:paraId="40FAB75F" w14:textId="3F885BF8" w:rsidR="00014839" w:rsidRPr="0003492B" w:rsidRDefault="00014839" w:rsidP="0003492B">
      <w:pPr>
        <w:pStyle w:val="Heading3"/>
        <w:spacing w:line="360" w:lineRule="auto"/>
        <w:jc w:val="both"/>
        <w:rPr>
          <w:rFonts w:ascii="Times New Roman" w:hAnsi="Times New Roman" w:cs="Times New Roman"/>
          <w:sz w:val="24"/>
          <w:szCs w:val="24"/>
          <w:lang w:val="en-GB"/>
        </w:rPr>
      </w:pPr>
      <w:bookmarkStart w:id="30" w:name="_Toc221628479"/>
      <w:bookmarkStart w:id="31" w:name="_Toc221634590"/>
      <w:r w:rsidRPr="0003492B">
        <w:rPr>
          <w:rFonts w:ascii="Times New Roman" w:hAnsi="Times New Roman" w:cs="Times New Roman"/>
          <w:sz w:val="24"/>
          <w:szCs w:val="24"/>
          <w:lang w:val="en-GB"/>
        </w:rPr>
        <w:t>2.4.1 PRINCE2</w:t>
      </w:r>
      <w:bookmarkEnd w:id="30"/>
      <w:bookmarkEnd w:id="31"/>
    </w:p>
    <w:p w14:paraId="20A595CF" w14:textId="5CEC36E6"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PRINCE2 (</w:t>
      </w:r>
      <w:r w:rsidR="00DC0862" w:rsidRPr="0003492B">
        <w:rPr>
          <w:rFonts w:ascii="Times New Roman" w:hAnsi="Times New Roman" w:cs="Times New Roman"/>
          <w:lang w:val="en-GB"/>
        </w:rPr>
        <w:t>Projects</w:t>
      </w:r>
      <w:r w:rsidRPr="0003492B">
        <w:rPr>
          <w:rFonts w:ascii="Times New Roman" w:hAnsi="Times New Roman" w:cs="Times New Roman"/>
          <w:lang w:val="en-GB"/>
        </w:rPr>
        <w:t xml:space="preserve"> IN Controlled Environments) is focused on systematic planning, roles, and administration structures. It supports:</w:t>
      </w:r>
    </w:p>
    <w:p w14:paraId="057DBAF4" w14:textId="1D1AF55B" w:rsidR="00014839" w:rsidRPr="0003492B" w:rsidRDefault="00014839" w:rsidP="0003492B">
      <w:pPr>
        <w:pStyle w:val="ListParagraph"/>
        <w:numPr>
          <w:ilvl w:val="0"/>
          <w:numId w:val="7"/>
        </w:numPr>
        <w:spacing w:line="360" w:lineRule="auto"/>
        <w:jc w:val="both"/>
        <w:rPr>
          <w:rFonts w:ascii="Times New Roman" w:hAnsi="Times New Roman" w:cs="Times New Roman"/>
          <w:lang w:val="en-GB"/>
        </w:rPr>
      </w:pPr>
      <w:r w:rsidRPr="0003492B">
        <w:rPr>
          <w:rFonts w:ascii="Times New Roman" w:hAnsi="Times New Roman" w:cs="Times New Roman"/>
          <w:lang w:val="en-GB"/>
        </w:rPr>
        <w:t>Well defined stage boundaries and checkpoints,</w:t>
      </w:r>
    </w:p>
    <w:p w14:paraId="31AB2A82" w14:textId="49E26CBF" w:rsidR="00014839" w:rsidRPr="0003492B" w:rsidRDefault="00014839" w:rsidP="0003492B">
      <w:pPr>
        <w:pStyle w:val="ListParagraph"/>
        <w:numPr>
          <w:ilvl w:val="0"/>
          <w:numId w:val="7"/>
        </w:numPr>
        <w:spacing w:line="360" w:lineRule="auto"/>
        <w:jc w:val="both"/>
        <w:rPr>
          <w:rFonts w:ascii="Times New Roman" w:hAnsi="Times New Roman" w:cs="Times New Roman"/>
          <w:lang w:val="en-GB"/>
        </w:rPr>
      </w:pPr>
      <w:r w:rsidRPr="0003492B">
        <w:rPr>
          <w:rFonts w:ascii="Times New Roman" w:hAnsi="Times New Roman" w:cs="Times New Roman"/>
          <w:lang w:val="en-GB"/>
        </w:rPr>
        <w:t>Variable duties and responsibility lines, and</w:t>
      </w:r>
    </w:p>
    <w:p w14:paraId="712C2E63" w14:textId="131D43F8" w:rsidR="00014839" w:rsidRPr="0003492B" w:rsidRDefault="00014839" w:rsidP="0003492B">
      <w:pPr>
        <w:pStyle w:val="ListParagraph"/>
        <w:numPr>
          <w:ilvl w:val="0"/>
          <w:numId w:val="7"/>
        </w:numPr>
        <w:spacing w:line="360" w:lineRule="auto"/>
        <w:jc w:val="both"/>
        <w:rPr>
          <w:rFonts w:ascii="Times New Roman" w:hAnsi="Times New Roman" w:cs="Times New Roman"/>
          <w:lang w:val="en-GB"/>
        </w:rPr>
      </w:pPr>
      <w:r w:rsidRPr="0003492B">
        <w:rPr>
          <w:rFonts w:ascii="Times New Roman" w:hAnsi="Times New Roman" w:cs="Times New Roman"/>
          <w:lang w:val="en-GB"/>
        </w:rPr>
        <w:t>Structured risk and issues reporting.</w:t>
      </w:r>
    </w:p>
    <w:p w14:paraId="5E80C30F" w14:textId="0F0B0562"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In the case of Reading Festival, PRINCE2 can be used to put the governance structures in place, which is to standardise the process of task allocation and tracking, particularly the logistics and compliance functions.</w:t>
      </w:r>
    </w:p>
    <w:p w14:paraId="720E825D" w14:textId="73FE1580" w:rsidR="00014839" w:rsidRPr="0003492B" w:rsidRDefault="00014839" w:rsidP="0003492B">
      <w:pPr>
        <w:pStyle w:val="Heading3"/>
        <w:spacing w:line="360" w:lineRule="auto"/>
        <w:jc w:val="both"/>
        <w:rPr>
          <w:rFonts w:ascii="Times New Roman" w:hAnsi="Times New Roman" w:cs="Times New Roman"/>
          <w:sz w:val="24"/>
          <w:szCs w:val="24"/>
          <w:lang w:val="en-GB"/>
        </w:rPr>
      </w:pPr>
      <w:bookmarkStart w:id="32" w:name="_Toc221628480"/>
      <w:bookmarkStart w:id="33" w:name="_Toc221634591"/>
      <w:r w:rsidRPr="0003492B">
        <w:rPr>
          <w:rFonts w:ascii="Times New Roman" w:hAnsi="Times New Roman" w:cs="Times New Roman"/>
          <w:sz w:val="24"/>
          <w:szCs w:val="24"/>
          <w:lang w:val="en-GB"/>
        </w:rPr>
        <w:t>2.4.2 Agile Methodologies</w:t>
      </w:r>
      <w:bookmarkEnd w:id="32"/>
      <w:bookmarkEnd w:id="33"/>
    </w:p>
    <w:p w14:paraId="7893DA24" w14:textId="4AA2B239"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Agile approaches have iterative planning, flexibility and speedy responsiveness. The Agile principles applied to the event context assist the festival teams to cope with the changing situations, be it the weather conditions, vendor switching, or the deliberate alteration of the schedule during the last minute</w:t>
      </w:r>
      <w:r w:rsidR="001D000C" w:rsidRPr="0003492B">
        <w:rPr>
          <w:rFonts w:ascii="Times New Roman" w:hAnsi="Times New Roman" w:cs="Times New Roman"/>
          <w:lang w:val="en-GB"/>
        </w:rPr>
        <w:t xml:space="preserve"> </w:t>
      </w:r>
      <w:r w:rsidR="001D000C" w:rsidRPr="0003492B">
        <w:rPr>
          <w:rFonts w:ascii="Times New Roman" w:hAnsi="Times New Roman" w:cs="Times New Roman"/>
          <w:lang w:val="en-GB"/>
        </w:rPr>
        <w:fldChar w:fldCharType="begin" w:fldLock="1"/>
      </w:r>
      <w:r w:rsidR="001D000C" w:rsidRPr="0003492B">
        <w:rPr>
          <w:rFonts w:ascii="Times New Roman" w:hAnsi="Times New Roman" w:cs="Times New Roman"/>
          <w:lang w:val="en-GB"/>
        </w:rPr>
        <w:instrText>ADDIN CSL_CITATION {"citationItems":[{"id":"ITEM-1","itemData":{"DOI":"10.18485/epmj.2021.11.1.2","abstract":"… challenges and problems that the organization faces with when adopting an agile practice. … US organizations’ practices in the late 1990s in order to transform any organization to agile …","author":[{"dropping-particle":"","family":"Balaban","given":"Suzana","non-dropping-particle":"","parse-names":false,"suffix":""},{"dropping-particle":"","family":"Đurašković","given":"Jasmina","non-dropping-particle":"","parse-names":false,"suffix":""}],"container-title":"European Project Management Journal","id":"ITEM-1","issue":"1","issued":{"date-parts":[["2021","5"]]},"page":"12-19","publisher":"Serbian Project Management Association","title":"Agile Project Management as an Answer to Changing Environment","type":"article-journal","volume":"11"},"uris":["http://www.mendeley.com/documents/?uuid=b60fe5df-d570-3dd3-b2d7-68f8e4c6b358"]}],"mendeley":{"formattedCitation":"(Balaban and Đurašković, 2021)","plainTextFormattedCitation":"(Balaban and Đurašković, 2021)","previouslyFormattedCitation":"(Balaban and Đurašković, 2021)"},"properties":{"noteIndex":0},"schema":"https://github.com/citation-style-language/schema/raw/master/csl-citation.json"}</w:instrText>
      </w:r>
      <w:r w:rsidR="001D000C" w:rsidRPr="0003492B">
        <w:rPr>
          <w:rFonts w:ascii="Times New Roman" w:hAnsi="Times New Roman" w:cs="Times New Roman"/>
          <w:lang w:val="en-GB"/>
        </w:rPr>
        <w:fldChar w:fldCharType="separate"/>
      </w:r>
      <w:r w:rsidR="001D000C" w:rsidRPr="0003492B">
        <w:rPr>
          <w:rFonts w:ascii="Times New Roman" w:hAnsi="Times New Roman" w:cs="Times New Roman"/>
          <w:noProof/>
          <w:lang w:val="en-GB"/>
        </w:rPr>
        <w:t>(Balaban and Đurašković, 2021)</w:t>
      </w:r>
      <w:r w:rsidR="001D000C" w:rsidRPr="0003492B">
        <w:rPr>
          <w:rFonts w:ascii="Times New Roman" w:hAnsi="Times New Roman" w:cs="Times New Roman"/>
          <w:lang w:val="en-GB"/>
        </w:rPr>
        <w:fldChar w:fldCharType="end"/>
      </w:r>
      <w:r w:rsidRPr="0003492B">
        <w:rPr>
          <w:rFonts w:ascii="Times New Roman" w:hAnsi="Times New Roman" w:cs="Times New Roman"/>
          <w:lang w:val="en-GB"/>
        </w:rPr>
        <w:t>. Agile enables the teams not to destroy fundamental goals by means of altering scope and priorities.</w:t>
      </w:r>
      <w:r w:rsidR="006A2ADD">
        <w:rPr>
          <w:rFonts w:ascii="Times New Roman" w:hAnsi="Times New Roman" w:cs="Times New Roman"/>
          <w:lang w:val="en-GB"/>
        </w:rPr>
        <w:t xml:space="preserve"> </w:t>
      </w:r>
      <w:r w:rsidRPr="0003492B">
        <w:rPr>
          <w:rFonts w:ascii="Times New Roman" w:hAnsi="Times New Roman" w:cs="Times New Roman"/>
          <w:lang w:val="en-GB"/>
        </w:rPr>
        <w:t>The best way to become more resilient and responsive is to implement a hybrid model of PRINCE2 governance rigor and the Agile flexibility.</w:t>
      </w:r>
    </w:p>
    <w:p w14:paraId="25597C14" w14:textId="50A899E6" w:rsidR="00014839" w:rsidRPr="0003492B" w:rsidRDefault="00014839" w:rsidP="0003492B">
      <w:pPr>
        <w:pStyle w:val="Heading1"/>
        <w:spacing w:line="360" w:lineRule="auto"/>
        <w:jc w:val="both"/>
        <w:rPr>
          <w:rFonts w:ascii="Times New Roman" w:hAnsi="Times New Roman" w:cs="Times New Roman"/>
          <w:sz w:val="24"/>
          <w:szCs w:val="24"/>
          <w:lang w:val="en-GB"/>
        </w:rPr>
      </w:pPr>
      <w:bookmarkStart w:id="34" w:name="_Toc221628481"/>
      <w:bookmarkStart w:id="35" w:name="_Toc221634592"/>
      <w:r w:rsidRPr="0003492B">
        <w:rPr>
          <w:rFonts w:ascii="Times New Roman" w:hAnsi="Times New Roman" w:cs="Times New Roman"/>
          <w:sz w:val="24"/>
          <w:szCs w:val="24"/>
          <w:lang w:val="en-GB"/>
        </w:rPr>
        <w:t>3. Stakeholder Analysis</w:t>
      </w:r>
      <w:bookmarkEnd w:id="34"/>
      <w:bookmarkEnd w:id="35"/>
      <w:r w:rsidRPr="0003492B">
        <w:rPr>
          <w:rFonts w:ascii="Times New Roman" w:hAnsi="Times New Roman" w:cs="Times New Roman"/>
          <w:sz w:val="24"/>
          <w:szCs w:val="24"/>
          <w:lang w:val="en-GB"/>
        </w:rPr>
        <w:t xml:space="preserve"> </w:t>
      </w:r>
    </w:p>
    <w:p w14:paraId="6EEE25A4" w14:textId="266225F4"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stakeholder analysis plays a major role in comprehending the roles and relationship in a project. In the case of the Reading festival, there are numerous stakeholders who will be involved with varying levels of influence and interest towards whether the event will be successful or not. The recognition and familiarity of these stakeholders will make sure that the project management strategy of the festival is aligned to their needs, expectations and the possible effects on the results of the festival</w:t>
      </w:r>
      <w:r w:rsidR="001D000C" w:rsidRPr="0003492B">
        <w:rPr>
          <w:rFonts w:ascii="Times New Roman" w:hAnsi="Times New Roman" w:cs="Times New Roman"/>
          <w:lang w:val="en-GB"/>
        </w:rPr>
        <w:t xml:space="preserve"> </w:t>
      </w:r>
      <w:r w:rsidR="001D000C" w:rsidRPr="0003492B">
        <w:rPr>
          <w:rFonts w:ascii="Times New Roman" w:hAnsi="Times New Roman" w:cs="Times New Roman"/>
          <w:lang w:val="en-GB"/>
        </w:rPr>
        <w:fldChar w:fldCharType="begin" w:fldLock="1"/>
      </w:r>
      <w:r w:rsidR="001D000C" w:rsidRPr="0003492B">
        <w:rPr>
          <w:rFonts w:ascii="Times New Roman" w:hAnsi="Times New Roman" w:cs="Times New Roman"/>
          <w:lang w:val="en-GB"/>
        </w:rPr>
        <w:instrText>ADDIN CSL_CITATION {"citationItems":[{"id":"ITEM-1","itemData":{"URL":"https://www.naboo.app/en-gb/blog","accessed":{"date-parts":[["2026","2","10"]]},"author":[{"dropping-particle":"","family":"NABOO","given":"","non-dropping-particle":"","parse-names":false,"suffix":""}],"id":"ITEM-1","issued":{"date-parts":[["2026","2","10"]]},"title":"All the latest news on team retreats and corporate seminars | Naboo","type":"webpage"},"uris":["http://www.mendeley.com/documents/?uuid=39a905f8-ea87-3d1d-b31b-40c8a85f8991"]}],"mendeley":{"formattedCitation":"(NABOO, 2026)","plainTextFormattedCitation":"(NABOO, 2026)","previouslyFormattedCitation":"(NABOO, 2026)"},"properties":{"noteIndex":0},"schema":"https://github.com/citation-style-language/schema/raw/master/csl-citation.json"}</w:instrText>
      </w:r>
      <w:r w:rsidR="001D000C" w:rsidRPr="0003492B">
        <w:rPr>
          <w:rFonts w:ascii="Times New Roman" w:hAnsi="Times New Roman" w:cs="Times New Roman"/>
          <w:lang w:val="en-GB"/>
        </w:rPr>
        <w:fldChar w:fldCharType="separate"/>
      </w:r>
      <w:r w:rsidR="001D000C" w:rsidRPr="0003492B">
        <w:rPr>
          <w:rFonts w:ascii="Times New Roman" w:hAnsi="Times New Roman" w:cs="Times New Roman"/>
          <w:noProof/>
          <w:lang w:val="en-GB"/>
        </w:rPr>
        <w:t>(NABOO, 2026)</w:t>
      </w:r>
      <w:r w:rsidR="001D000C" w:rsidRPr="0003492B">
        <w:rPr>
          <w:rFonts w:ascii="Times New Roman" w:hAnsi="Times New Roman" w:cs="Times New Roman"/>
          <w:lang w:val="en-GB"/>
        </w:rPr>
        <w:fldChar w:fldCharType="end"/>
      </w:r>
      <w:r w:rsidRPr="0003492B">
        <w:rPr>
          <w:rFonts w:ascii="Times New Roman" w:hAnsi="Times New Roman" w:cs="Times New Roman"/>
          <w:lang w:val="en-GB"/>
        </w:rPr>
        <w:t>.</w:t>
      </w:r>
      <w:r w:rsidR="006A2ADD">
        <w:rPr>
          <w:rFonts w:ascii="Times New Roman" w:hAnsi="Times New Roman" w:cs="Times New Roman"/>
          <w:lang w:val="en-GB"/>
        </w:rPr>
        <w:t xml:space="preserve"> </w:t>
      </w:r>
      <w:r w:rsidRPr="0003492B">
        <w:rPr>
          <w:rFonts w:ascii="Times New Roman" w:hAnsi="Times New Roman" w:cs="Times New Roman"/>
          <w:lang w:val="en-GB"/>
        </w:rPr>
        <w:t>The identification of stakeholders will be done by classifying them into three categories: internal, external, and regulatory.</w:t>
      </w:r>
    </w:p>
    <w:p w14:paraId="0E8DD9D3" w14:textId="612C27E3" w:rsidR="00014839" w:rsidRPr="0003492B" w:rsidRDefault="00014839" w:rsidP="0003492B">
      <w:pPr>
        <w:spacing w:line="360" w:lineRule="auto"/>
        <w:jc w:val="both"/>
        <w:rPr>
          <w:rFonts w:ascii="Times New Roman" w:hAnsi="Times New Roman" w:cs="Times New Roman"/>
          <w:b/>
          <w:bCs/>
          <w:lang w:val="en-GB"/>
        </w:rPr>
      </w:pPr>
      <w:r w:rsidRPr="0003492B">
        <w:rPr>
          <w:rFonts w:ascii="Times New Roman" w:hAnsi="Times New Roman" w:cs="Times New Roman"/>
          <w:b/>
          <w:bCs/>
          <w:lang w:val="en-GB"/>
        </w:rPr>
        <w:t>Internal Stakeholders:</w:t>
      </w:r>
    </w:p>
    <w:p w14:paraId="1B98926A" w14:textId="44AAA296"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lastRenderedPageBreak/>
        <w:t>The management of Festival Republic is in charge of the event as a whole. They have a responsibility of project leadership, budgeting and negotiating with sponsors. They have a major sway on every part of the festival planning, implementation and review of the post event.</w:t>
      </w:r>
    </w:p>
    <w:p w14:paraId="6FE2913C" w14:textId="7E5CAECB"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Day-to-day operations cannot be done with project staff and volunteers. They help in making logistical plans, crowd control and communicating with the attendees. Volunteers usually have the major roles in safety management, activities of the event and to make sure that all of the activities are properly handled.</w:t>
      </w:r>
    </w:p>
    <w:p w14:paraId="7E03268B" w14:textId="1EAD6DDE" w:rsidR="00014839" w:rsidRPr="0003492B" w:rsidRDefault="00014839" w:rsidP="0003492B">
      <w:pPr>
        <w:spacing w:line="360" w:lineRule="auto"/>
        <w:jc w:val="both"/>
        <w:rPr>
          <w:rFonts w:ascii="Times New Roman" w:hAnsi="Times New Roman" w:cs="Times New Roman"/>
          <w:b/>
          <w:bCs/>
          <w:lang w:val="en-GB"/>
        </w:rPr>
      </w:pPr>
      <w:r w:rsidRPr="0003492B">
        <w:rPr>
          <w:rFonts w:ascii="Times New Roman" w:hAnsi="Times New Roman" w:cs="Times New Roman"/>
          <w:b/>
          <w:bCs/>
          <w:lang w:val="en-GB"/>
        </w:rPr>
        <w:t>External Stakeholders:</w:t>
      </w:r>
    </w:p>
    <w:p w14:paraId="50313613" w14:textId="3A017C3C"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Entertainment value of the festival is achieved through artists. Their performances have direct impacts on the sales of tickets, the interest of the audience, and the satisfaction in general. The successful artists are able to draw more people and favorable publicity, and satisfaction among them is one of the main factors in planning.</w:t>
      </w:r>
      <w:r w:rsidR="0003492B">
        <w:rPr>
          <w:rFonts w:ascii="Times New Roman" w:hAnsi="Times New Roman" w:cs="Times New Roman"/>
          <w:lang w:val="en-GB"/>
        </w:rPr>
        <w:t xml:space="preserve"> </w:t>
      </w:r>
      <w:r w:rsidRPr="0003492B">
        <w:rPr>
          <w:rFonts w:ascii="Times New Roman" w:hAnsi="Times New Roman" w:cs="Times New Roman"/>
          <w:lang w:val="en-GB"/>
        </w:rPr>
        <w:t>The festival has the required financial support and brand recognition by sponsors. They are not only involved in funding but also significant in the marketing and promotion activities, which guarantee the financial success and reputation of the event</w:t>
      </w:r>
      <w:r w:rsidR="001D000C" w:rsidRPr="0003492B">
        <w:rPr>
          <w:rFonts w:ascii="Times New Roman" w:hAnsi="Times New Roman" w:cs="Times New Roman"/>
          <w:lang w:val="en-GB"/>
        </w:rPr>
        <w:t xml:space="preserve"> </w:t>
      </w:r>
      <w:r w:rsidR="001D000C" w:rsidRPr="0003492B">
        <w:rPr>
          <w:rFonts w:ascii="Times New Roman" w:hAnsi="Times New Roman" w:cs="Times New Roman"/>
          <w:lang w:val="en-GB"/>
        </w:rPr>
        <w:fldChar w:fldCharType="begin" w:fldLock="1"/>
      </w:r>
      <w:r w:rsidR="00034BB6" w:rsidRPr="0003492B">
        <w:rPr>
          <w:rFonts w:ascii="Times New Roman" w:hAnsi="Times New Roman" w:cs="Times New Roman"/>
          <w:lang w:val="en-GB"/>
        </w:rPr>
        <w:instrText>ADDIN CSL_CITATION {"citationItems":[{"id":"ITEM-1","itemData":{"URL":"https://evm.institute/event-financing-and-accounting/sponsorship-event-success-funding/","accessed":{"date-parts":[["2026","2","10"]]},"author":[{"dropping-particle":"","family":"EVM.Institute","given":"","non-dropping-particle":"","parse-names":false,"suffix":""}],"id":"ITEM-1","issued":{"date-parts":[["2024","5","14"]]},"title":"The Role of Sponsorship in Event Success and Funding ","type":"webpage"},"uris":["http://www.mendeley.com/documents/?uuid=0a5fbf03-075c-3baa-81e3-ad8c8ca4b1ec"]}],"mendeley":{"formattedCitation":"(EVM.Institute, 2024)","plainTextFormattedCitation":"(EVM.Institute, 2024)","previouslyFormattedCitation":"(EVM.Institute, 2024)"},"properties":{"noteIndex":0},"schema":"https://github.com/citation-style-language/schema/raw/master/csl-citation.json"}</w:instrText>
      </w:r>
      <w:r w:rsidR="001D000C" w:rsidRPr="0003492B">
        <w:rPr>
          <w:rFonts w:ascii="Times New Roman" w:hAnsi="Times New Roman" w:cs="Times New Roman"/>
          <w:lang w:val="en-GB"/>
        </w:rPr>
        <w:fldChar w:fldCharType="separate"/>
      </w:r>
      <w:r w:rsidR="001D000C" w:rsidRPr="0003492B">
        <w:rPr>
          <w:rFonts w:ascii="Times New Roman" w:hAnsi="Times New Roman" w:cs="Times New Roman"/>
          <w:noProof/>
          <w:lang w:val="en-GB"/>
        </w:rPr>
        <w:t>(EVM.Institute, 2024)</w:t>
      </w:r>
      <w:r w:rsidR="001D000C"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3595F403" w14:textId="55CEEBBE"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Local authorities and emergency services take care of legal regulations and safety standards of the festival. They deal with the crowd control, health and safety issues, and the emergency response co-ordination in case of need.</w:t>
      </w:r>
      <w:r w:rsidR="0003492B">
        <w:rPr>
          <w:rFonts w:ascii="Times New Roman" w:hAnsi="Times New Roman" w:cs="Times New Roman"/>
          <w:lang w:val="en-GB"/>
        </w:rPr>
        <w:t xml:space="preserve"> </w:t>
      </w:r>
      <w:r w:rsidRPr="0003492B">
        <w:rPr>
          <w:rFonts w:ascii="Times New Roman" w:hAnsi="Times New Roman" w:cs="Times New Roman"/>
          <w:lang w:val="en-GB"/>
        </w:rPr>
        <w:t>The event attendees are the real consumers of the event where they largely influence the success of the festival. Their satisfaction of logistics, safety, entertainment and overall experience will determine whether the event will have met its success measures which include profitability and reputation.</w:t>
      </w:r>
    </w:p>
    <w:p w14:paraId="3C478AF8" w14:textId="745ECD4C"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festival has different impacts on the local businesses and residents, such as in the economic terms of the invaders and the inconveniences related to the traffic or noise. They need to be involved and assist in securing good rapport with the local community.</w:t>
      </w:r>
    </w:p>
    <w:p w14:paraId="03FAB214" w14:textId="33B499B5"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36" w:name="_Toc221628482"/>
      <w:bookmarkStart w:id="37" w:name="_Toc221634593"/>
      <w:r w:rsidRPr="0003492B">
        <w:rPr>
          <w:rFonts w:ascii="Times New Roman" w:hAnsi="Times New Roman" w:cs="Times New Roman"/>
          <w:sz w:val="24"/>
          <w:szCs w:val="24"/>
          <w:lang w:val="en-GB"/>
        </w:rPr>
        <w:t>3.</w:t>
      </w:r>
      <w:r w:rsidR="0003492B">
        <w:rPr>
          <w:rFonts w:ascii="Times New Roman" w:hAnsi="Times New Roman" w:cs="Times New Roman"/>
          <w:sz w:val="24"/>
          <w:szCs w:val="24"/>
          <w:lang w:val="en-GB"/>
        </w:rPr>
        <w:t>1</w:t>
      </w:r>
      <w:r w:rsidRPr="0003492B">
        <w:rPr>
          <w:rFonts w:ascii="Times New Roman" w:hAnsi="Times New Roman" w:cs="Times New Roman"/>
          <w:sz w:val="24"/>
          <w:szCs w:val="24"/>
          <w:lang w:val="en-GB"/>
        </w:rPr>
        <w:t xml:space="preserve"> Power‑Interest Matrix</w:t>
      </w:r>
      <w:bookmarkEnd w:id="36"/>
      <w:bookmarkEnd w:id="37"/>
    </w:p>
    <w:p w14:paraId="438E5553" w14:textId="77777777"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When doing stakeholder analysis, it is considered convenient to distinguish between stakeholders according to the level of power and interest. Power-Interest Matrix would assist in prioritizing the engagement strategies:</w:t>
      </w:r>
    </w:p>
    <w:tbl>
      <w:tblPr>
        <w:tblStyle w:val="TableGrid"/>
        <w:tblW w:w="0" w:type="auto"/>
        <w:tblLook w:val="04A0" w:firstRow="1" w:lastRow="0" w:firstColumn="1" w:lastColumn="0" w:noHBand="0" w:noVBand="1"/>
      </w:tblPr>
      <w:tblGrid>
        <w:gridCol w:w="2819"/>
        <w:gridCol w:w="1030"/>
        <w:gridCol w:w="1030"/>
        <w:gridCol w:w="4471"/>
      </w:tblGrid>
      <w:tr w:rsidR="00DC0862" w:rsidRPr="0003492B" w14:paraId="46541DBE" w14:textId="77777777" w:rsidTr="00DC0862">
        <w:tc>
          <w:tcPr>
            <w:tcW w:w="0" w:type="auto"/>
            <w:hideMark/>
          </w:tcPr>
          <w:p w14:paraId="5BDD1AA8" w14:textId="77777777" w:rsidR="00DC0862" w:rsidRPr="0003492B" w:rsidRDefault="00DC0862"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lastRenderedPageBreak/>
              <w:t>Stakeholder Group</w:t>
            </w:r>
          </w:p>
        </w:tc>
        <w:tc>
          <w:tcPr>
            <w:tcW w:w="0" w:type="auto"/>
            <w:hideMark/>
          </w:tcPr>
          <w:p w14:paraId="4C547DF7" w14:textId="77777777" w:rsidR="00DC0862" w:rsidRPr="0003492B" w:rsidRDefault="00DC0862"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Power</w:t>
            </w:r>
          </w:p>
        </w:tc>
        <w:tc>
          <w:tcPr>
            <w:tcW w:w="0" w:type="auto"/>
            <w:hideMark/>
          </w:tcPr>
          <w:p w14:paraId="60714BE3" w14:textId="77777777" w:rsidR="00DC0862" w:rsidRPr="0003492B" w:rsidRDefault="00DC0862"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Interest</w:t>
            </w:r>
          </w:p>
        </w:tc>
        <w:tc>
          <w:tcPr>
            <w:tcW w:w="0" w:type="auto"/>
            <w:hideMark/>
          </w:tcPr>
          <w:p w14:paraId="75793787" w14:textId="77777777" w:rsidR="00DC0862" w:rsidRPr="0003492B" w:rsidRDefault="00DC0862"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Rationale</w:t>
            </w:r>
          </w:p>
        </w:tc>
      </w:tr>
      <w:tr w:rsidR="00DC0862" w:rsidRPr="0003492B" w14:paraId="345AFAEC" w14:textId="77777777" w:rsidTr="00DC0862">
        <w:tc>
          <w:tcPr>
            <w:tcW w:w="0" w:type="auto"/>
            <w:hideMark/>
          </w:tcPr>
          <w:p w14:paraId="2405EADA"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Festival Republic management</w:t>
            </w:r>
          </w:p>
        </w:tc>
        <w:tc>
          <w:tcPr>
            <w:tcW w:w="0" w:type="auto"/>
            <w:hideMark/>
          </w:tcPr>
          <w:p w14:paraId="120F6518"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73A61086"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44D4D778"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Ultimate decision makers with project control.</w:t>
            </w:r>
          </w:p>
        </w:tc>
      </w:tr>
      <w:tr w:rsidR="00DC0862" w:rsidRPr="0003492B" w14:paraId="507CA6AB" w14:textId="77777777" w:rsidTr="00DC0862">
        <w:tc>
          <w:tcPr>
            <w:tcW w:w="0" w:type="auto"/>
            <w:hideMark/>
          </w:tcPr>
          <w:p w14:paraId="215911E5"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Sponsors</w:t>
            </w:r>
          </w:p>
        </w:tc>
        <w:tc>
          <w:tcPr>
            <w:tcW w:w="0" w:type="auto"/>
            <w:hideMark/>
          </w:tcPr>
          <w:p w14:paraId="71102FB7"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15038229"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42A509FA"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Provide funding and influence branding decisions.</w:t>
            </w:r>
          </w:p>
        </w:tc>
      </w:tr>
      <w:tr w:rsidR="00DC0862" w:rsidRPr="0003492B" w14:paraId="3325F260" w14:textId="77777777" w:rsidTr="00DC0862">
        <w:tc>
          <w:tcPr>
            <w:tcW w:w="0" w:type="auto"/>
            <w:hideMark/>
          </w:tcPr>
          <w:p w14:paraId="5912C8B5"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Local Authorities</w:t>
            </w:r>
          </w:p>
        </w:tc>
        <w:tc>
          <w:tcPr>
            <w:tcW w:w="0" w:type="auto"/>
            <w:hideMark/>
          </w:tcPr>
          <w:p w14:paraId="40AAB8BF"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707E4DED"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3880756F"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Influence compliance and safety outcomes.</w:t>
            </w:r>
          </w:p>
        </w:tc>
      </w:tr>
      <w:tr w:rsidR="00DC0862" w:rsidRPr="0003492B" w14:paraId="20788A5D" w14:textId="77777777" w:rsidTr="00DC0862">
        <w:tc>
          <w:tcPr>
            <w:tcW w:w="0" w:type="auto"/>
            <w:hideMark/>
          </w:tcPr>
          <w:p w14:paraId="51D0188D"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Artists</w:t>
            </w:r>
          </w:p>
        </w:tc>
        <w:tc>
          <w:tcPr>
            <w:tcW w:w="0" w:type="auto"/>
            <w:hideMark/>
          </w:tcPr>
          <w:p w14:paraId="374AC499"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4A64E039"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1AFABEDB"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Influence attendee satisfaction and event reputation.</w:t>
            </w:r>
          </w:p>
        </w:tc>
      </w:tr>
      <w:tr w:rsidR="00DC0862" w:rsidRPr="0003492B" w14:paraId="3094EE2E" w14:textId="77777777" w:rsidTr="00DC0862">
        <w:tc>
          <w:tcPr>
            <w:tcW w:w="0" w:type="auto"/>
            <w:hideMark/>
          </w:tcPr>
          <w:p w14:paraId="4B60CB1B"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Attendees</w:t>
            </w:r>
          </w:p>
        </w:tc>
        <w:tc>
          <w:tcPr>
            <w:tcW w:w="0" w:type="auto"/>
            <w:hideMark/>
          </w:tcPr>
          <w:p w14:paraId="5B5CA2EC"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Low</w:t>
            </w:r>
          </w:p>
        </w:tc>
        <w:tc>
          <w:tcPr>
            <w:tcW w:w="0" w:type="auto"/>
            <w:hideMark/>
          </w:tcPr>
          <w:p w14:paraId="0BE328F4"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24A6DDBA"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Their experience determines festival success metrics.</w:t>
            </w:r>
          </w:p>
        </w:tc>
      </w:tr>
      <w:tr w:rsidR="00DC0862" w:rsidRPr="0003492B" w14:paraId="3597BB79" w14:textId="77777777" w:rsidTr="00DC0862">
        <w:tc>
          <w:tcPr>
            <w:tcW w:w="0" w:type="auto"/>
            <w:hideMark/>
          </w:tcPr>
          <w:p w14:paraId="5C822ABC"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Local businesses and residents</w:t>
            </w:r>
          </w:p>
        </w:tc>
        <w:tc>
          <w:tcPr>
            <w:tcW w:w="0" w:type="auto"/>
            <w:hideMark/>
          </w:tcPr>
          <w:p w14:paraId="08AE47D7"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Low</w:t>
            </w:r>
          </w:p>
        </w:tc>
        <w:tc>
          <w:tcPr>
            <w:tcW w:w="0" w:type="auto"/>
            <w:hideMark/>
          </w:tcPr>
          <w:p w14:paraId="2106B8E8"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19F05FCB" w14:textId="77777777" w:rsidR="00DC0862" w:rsidRPr="0003492B" w:rsidRDefault="00DC0862"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Affected by festival impacts and economic activity.</w:t>
            </w:r>
          </w:p>
        </w:tc>
      </w:tr>
    </w:tbl>
    <w:p w14:paraId="7280773C" w14:textId="77777777" w:rsidR="00014839" w:rsidRPr="0003492B" w:rsidRDefault="00014839" w:rsidP="0003492B">
      <w:pPr>
        <w:spacing w:line="360" w:lineRule="auto"/>
        <w:jc w:val="both"/>
        <w:rPr>
          <w:rFonts w:ascii="Times New Roman" w:hAnsi="Times New Roman" w:cs="Times New Roman"/>
          <w:lang w:val="en-GB"/>
        </w:rPr>
      </w:pPr>
    </w:p>
    <w:p w14:paraId="3BDB792B" w14:textId="326C90F6"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High-power, high-interest stakeholders, like the management of Festival Republic and large sponsors, need a constant engagement and a conversation to remain in line with the objectives of the festival. Conversely, the high interest but low power stakeholders such as the attendees have well-functioning feedback systems and receptive customer service to enhance their experience. This will make the festival be in a position to control expectations, respond to concerns and maximize overall satisfaction.</w:t>
      </w:r>
    </w:p>
    <w:p w14:paraId="6DC42782" w14:textId="36455E72"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knowledge of the power and interest level of each stakeholder will allow the management of the festival to come up with specific engagement approaches that will reach out to the particular needs and input of each group</w:t>
      </w:r>
      <w:r w:rsidR="00034BB6" w:rsidRPr="0003492B">
        <w:rPr>
          <w:rFonts w:ascii="Times New Roman" w:hAnsi="Times New Roman" w:cs="Times New Roman"/>
          <w:lang w:val="en-GB"/>
        </w:rPr>
        <w:t xml:space="preserve"> </w:t>
      </w:r>
      <w:r w:rsidR="00034BB6" w:rsidRPr="0003492B">
        <w:rPr>
          <w:rFonts w:ascii="Times New Roman" w:hAnsi="Times New Roman" w:cs="Times New Roman"/>
          <w:lang w:val="en-GB"/>
        </w:rPr>
        <w:fldChar w:fldCharType="begin" w:fldLock="1"/>
      </w:r>
      <w:r w:rsidR="00034BB6" w:rsidRPr="0003492B">
        <w:rPr>
          <w:rFonts w:ascii="Times New Roman" w:hAnsi="Times New Roman" w:cs="Times New Roman"/>
          <w:lang w:val="en-GB"/>
        </w:rPr>
        <w:instrText>ADDIN CSL_CITATION {"citationItems":[{"id":"ITEM-1","itemData":{"DOI":"10.3727/152599521X16367300695744","ISSN":"15259951","abstract":"The festival and events sector comprises a wide range of stakeholders across the private, public, and not-for-profit sectors. In order to achieve stakeholder satisfaction, it is necessary to understand what is important to stakeholders, what they consider constitutes project success, and what the factors and measures of that success may be. Once identified and effectively managed, meaningful evaluation can then be undertaken to assess success on stakeholder’s terms. This approach also provides an opportunity to consider value creation for stakeholders in relation to their measures of success. The purpose of this research is to develop a robust framework that enables success factors and measures to be identified and effectively measured as part of a holistic evaluation process that contributes to the identification of stakeholder value. Although research is regularly undertaken to assess impacts of festivals and their benefits to stakeholders, there can be competing agendas, project success can be interpreted in different ways with tensions and disagreements in relation to expected outcomes. Therefore, it is necessary to clearly understand stakeholder expectations, community dynamics, and visitors and residents’ perceptions of impacts of festivals. A multimethod inductive approach was used to capture the motivations and influences of the stakeholders as social actors during the Tour de Yorkshire (TdY) event. Using this event as a longitudinal case study over an 18-month period, the methodology comprised of qualitative questionnaires and interviews to engage a wide range of stakeholders and used the conceptual Stakeholder Sandwich as the core model to produce a framework and methodology to generate richer data. Results indicated that this model, framework, and methodology proved to be effective for the understanding of stakeholder success factors and contributes towards the understanding of value cocreation for stakeholders in events and festivals. With the immense challenges currently facing the sector, such a framework could prove to be of significant value for practitioners and researchers alike","author":[{"dropping-particle":"","family":"Wallace","given":"Kevin","non-dropping-particle":"","parse-names":false,"suffix":""},{"dropping-particle":"","family":"Michopoulou","given":"Eleni","non-dropping-particle":"","parse-names":false,"suffix":""}],"container-title":"Event Management","id":"ITEM-1","issue":"2","issued":{"date-parts":[["2021","1"]]},"page":"281-299","publisher":"Cognizant Communication Corporation","title":"STAKEHOLDER REQUIREMENTS AND VALUE COCREATION IN EVENTS","type":"article-journal","volume":"27"},"uris":["http://www.mendeley.com/documents/?uuid=98bdd6e2-303a-32bf-b209-a3ccf4cf51e3"]}],"mendeley":{"formattedCitation":"(Wallace and Michopoulou, 2021)","plainTextFormattedCitation":"(Wallace and Michopoulou, 2021)","previouslyFormattedCitation":"(Wallace and Michopoulou, 2021)"},"properties":{"noteIndex":0},"schema":"https://github.com/citation-style-language/schema/raw/master/csl-citation.json"}</w:instrText>
      </w:r>
      <w:r w:rsidR="00034BB6" w:rsidRPr="0003492B">
        <w:rPr>
          <w:rFonts w:ascii="Times New Roman" w:hAnsi="Times New Roman" w:cs="Times New Roman"/>
          <w:lang w:val="en-GB"/>
        </w:rPr>
        <w:fldChar w:fldCharType="separate"/>
      </w:r>
      <w:r w:rsidR="00034BB6" w:rsidRPr="0003492B">
        <w:rPr>
          <w:rFonts w:ascii="Times New Roman" w:hAnsi="Times New Roman" w:cs="Times New Roman"/>
          <w:noProof/>
          <w:lang w:val="en-GB"/>
        </w:rPr>
        <w:t>(Wallace and Michopoulou, 2021)</w:t>
      </w:r>
      <w:r w:rsidR="00034BB6" w:rsidRPr="0003492B">
        <w:rPr>
          <w:rFonts w:ascii="Times New Roman" w:hAnsi="Times New Roman" w:cs="Times New Roman"/>
          <w:lang w:val="en-GB"/>
        </w:rPr>
        <w:fldChar w:fldCharType="end"/>
      </w:r>
      <w:r w:rsidRPr="0003492B">
        <w:rPr>
          <w:rFonts w:ascii="Times New Roman" w:hAnsi="Times New Roman" w:cs="Times New Roman"/>
          <w:lang w:val="en-GB"/>
        </w:rPr>
        <w:t>. This will assist in building good relationships, and the chances of occurring conflicts during planning and implementation process of the festival will be minimized.</w:t>
      </w:r>
    </w:p>
    <w:p w14:paraId="42CC4838" w14:textId="49633A7E" w:rsidR="00014839" w:rsidRPr="0003492B" w:rsidRDefault="00014839" w:rsidP="0003492B">
      <w:pPr>
        <w:pStyle w:val="Heading1"/>
        <w:spacing w:line="360" w:lineRule="auto"/>
        <w:jc w:val="both"/>
        <w:rPr>
          <w:rFonts w:ascii="Times New Roman" w:hAnsi="Times New Roman" w:cs="Times New Roman"/>
          <w:sz w:val="24"/>
          <w:szCs w:val="24"/>
          <w:lang w:val="en-GB"/>
        </w:rPr>
      </w:pPr>
      <w:bookmarkStart w:id="38" w:name="_Toc221628483"/>
      <w:bookmarkStart w:id="39" w:name="_Toc221634594"/>
      <w:r w:rsidRPr="0003492B">
        <w:rPr>
          <w:rFonts w:ascii="Times New Roman" w:hAnsi="Times New Roman" w:cs="Times New Roman"/>
          <w:sz w:val="24"/>
          <w:szCs w:val="24"/>
          <w:lang w:val="en-GB"/>
        </w:rPr>
        <w:lastRenderedPageBreak/>
        <w:t>4. Risk Management</w:t>
      </w:r>
      <w:bookmarkEnd w:id="38"/>
      <w:bookmarkEnd w:id="39"/>
      <w:r w:rsidRPr="0003492B">
        <w:rPr>
          <w:rFonts w:ascii="Times New Roman" w:hAnsi="Times New Roman" w:cs="Times New Roman"/>
          <w:sz w:val="24"/>
          <w:szCs w:val="24"/>
          <w:lang w:val="en-GB"/>
        </w:rPr>
        <w:t xml:space="preserve"> </w:t>
      </w:r>
    </w:p>
    <w:p w14:paraId="31FB6596" w14:textId="77777777"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40" w:name="_Toc221628484"/>
      <w:bookmarkStart w:id="41" w:name="_Toc221634595"/>
      <w:r w:rsidRPr="0003492B">
        <w:rPr>
          <w:rFonts w:ascii="Times New Roman" w:hAnsi="Times New Roman" w:cs="Times New Roman"/>
          <w:sz w:val="24"/>
          <w:szCs w:val="24"/>
          <w:lang w:val="en-GB"/>
        </w:rPr>
        <w:t>4.1 Risk Register</w:t>
      </w:r>
      <w:bookmarkEnd w:id="40"/>
      <w:bookmarkEnd w:id="41"/>
    </w:p>
    <w:tbl>
      <w:tblPr>
        <w:tblStyle w:val="TableGrid"/>
        <w:tblW w:w="0" w:type="auto"/>
        <w:tblLook w:val="04A0" w:firstRow="1" w:lastRow="0" w:firstColumn="1" w:lastColumn="0" w:noHBand="0" w:noVBand="1"/>
      </w:tblPr>
      <w:tblGrid>
        <w:gridCol w:w="2152"/>
        <w:gridCol w:w="1324"/>
        <w:gridCol w:w="1030"/>
        <w:gridCol w:w="4844"/>
      </w:tblGrid>
      <w:tr w:rsidR="00014839" w:rsidRPr="0003492B" w14:paraId="61E3FB43" w14:textId="77777777" w:rsidTr="00014839">
        <w:tc>
          <w:tcPr>
            <w:tcW w:w="0" w:type="auto"/>
            <w:hideMark/>
          </w:tcPr>
          <w:p w14:paraId="1474EBC9" w14:textId="77777777" w:rsidR="00014839" w:rsidRPr="0003492B" w:rsidRDefault="00014839"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Risk Category</w:t>
            </w:r>
          </w:p>
        </w:tc>
        <w:tc>
          <w:tcPr>
            <w:tcW w:w="0" w:type="auto"/>
            <w:hideMark/>
          </w:tcPr>
          <w:p w14:paraId="64862BA6" w14:textId="77777777" w:rsidR="00014839" w:rsidRPr="0003492B" w:rsidRDefault="00014839"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Likelihood</w:t>
            </w:r>
          </w:p>
        </w:tc>
        <w:tc>
          <w:tcPr>
            <w:tcW w:w="0" w:type="auto"/>
            <w:hideMark/>
          </w:tcPr>
          <w:p w14:paraId="0A4570E6" w14:textId="77777777" w:rsidR="00014839" w:rsidRPr="0003492B" w:rsidRDefault="00014839"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Impact</w:t>
            </w:r>
          </w:p>
        </w:tc>
        <w:tc>
          <w:tcPr>
            <w:tcW w:w="0" w:type="auto"/>
            <w:hideMark/>
          </w:tcPr>
          <w:p w14:paraId="2508E91E" w14:textId="77777777" w:rsidR="00014839" w:rsidRPr="0003492B" w:rsidRDefault="00014839" w:rsidP="0003492B">
            <w:pPr>
              <w:spacing w:after="160" w:line="360" w:lineRule="auto"/>
              <w:jc w:val="both"/>
              <w:rPr>
                <w:rFonts w:ascii="Times New Roman" w:hAnsi="Times New Roman" w:cs="Times New Roman"/>
                <w:b/>
                <w:bCs/>
                <w:lang w:val="en-GB"/>
              </w:rPr>
            </w:pPr>
            <w:r w:rsidRPr="0003492B">
              <w:rPr>
                <w:rFonts w:ascii="Times New Roman" w:hAnsi="Times New Roman" w:cs="Times New Roman"/>
                <w:b/>
                <w:bCs/>
                <w:lang w:val="en-GB"/>
              </w:rPr>
              <w:t>Mitigation Strategy</w:t>
            </w:r>
          </w:p>
        </w:tc>
      </w:tr>
      <w:tr w:rsidR="00014839" w:rsidRPr="0003492B" w14:paraId="0D7E8171" w14:textId="77777777" w:rsidTr="00014839">
        <w:tc>
          <w:tcPr>
            <w:tcW w:w="0" w:type="auto"/>
            <w:hideMark/>
          </w:tcPr>
          <w:p w14:paraId="022B319B"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Severe weather</w:t>
            </w:r>
          </w:p>
        </w:tc>
        <w:tc>
          <w:tcPr>
            <w:tcW w:w="0" w:type="auto"/>
            <w:hideMark/>
          </w:tcPr>
          <w:p w14:paraId="4E1AA8E0"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6FCD819A"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39F1D4D3"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Develop robust contingency plans, provide covered areas and real</w:t>
            </w:r>
            <w:r w:rsidRPr="0003492B">
              <w:rPr>
                <w:rFonts w:ascii="Times New Roman" w:hAnsi="Times New Roman" w:cs="Times New Roman"/>
                <w:lang w:val="en-GB"/>
              </w:rPr>
              <w:noBreakHyphen/>
              <w:t>time weather monitoring.</w:t>
            </w:r>
          </w:p>
        </w:tc>
      </w:tr>
      <w:tr w:rsidR="00014839" w:rsidRPr="0003492B" w14:paraId="04E2FD7B" w14:textId="77777777" w:rsidTr="00014839">
        <w:tc>
          <w:tcPr>
            <w:tcW w:w="0" w:type="auto"/>
            <w:hideMark/>
          </w:tcPr>
          <w:p w14:paraId="493876E9"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Health and safety incidents</w:t>
            </w:r>
          </w:p>
        </w:tc>
        <w:tc>
          <w:tcPr>
            <w:tcW w:w="0" w:type="auto"/>
            <w:hideMark/>
          </w:tcPr>
          <w:p w14:paraId="16369E97"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486EC772"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5CE629EB"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Enhance medical facilities, training, crowd control measures and emergency response.</w:t>
            </w:r>
          </w:p>
        </w:tc>
      </w:tr>
      <w:tr w:rsidR="00014839" w:rsidRPr="0003492B" w14:paraId="0DBCE6ED" w14:textId="77777777" w:rsidTr="00014839">
        <w:tc>
          <w:tcPr>
            <w:tcW w:w="0" w:type="auto"/>
            <w:hideMark/>
          </w:tcPr>
          <w:p w14:paraId="13231ABF"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Environmental degradation</w:t>
            </w:r>
          </w:p>
        </w:tc>
        <w:tc>
          <w:tcPr>
            <w:tcW w:w="0" w:type="auto"/>
            <w:hideMark/>
          </w:tcPr>
          <w:p w14:paraId="44C5DAAB"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75629E52"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6360A593"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Promote sustainable travel, recycling, and waste management, and enforce eco</w:t>
            </w:r>
            <w:r w:rsidRPr="0003492B">
              <w:rPr>
                <w:rFonts w:ascii="Times New Roman" w:hAnsi="Times New Roman" w:cs="Times New Roman"/>
                <w:lang w:val="en-GB"/>
              </w:rPr>
              <w:noBreakHyphen/>
              <w:t xml:space="preserve">pledges. </w:t>
            </w:r>
          </w:p>
        </w:tc>
      </w:tr>
      <w:tr w:rsidR="00014839" w:rsidRPr="0003492B" w14:paraId="71F44294" w14:textId="77777777" w:rsidTr="00014839">
        <w:tc>
          <w:tcPr>
            <w:tcW w:w="0" w:type="auto"/>
            <w:hideMark/>
          </w:tcPr>
          <w:p w14:paraId="22F3C281"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Logistical supply failures</w:t>
            </w:r>
          </w:p>
        </w:tc>
        <w:tc>
          <w:tcPr>
            <w:tcW w:w="0" w:type="auto"/>
            <w:hideMark/>
          </w:tcPr>
          <w:p w14:paraId="7C798F60"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Low</w:t>
            </w:r>
          </w:p>
        </w:tc>
        <w:tc>
          <w:tcPr>
            <w:tcW w:w="0" w:type="auto"/>
            <w:hideMark/>
          </w:tcPr>
          <w:p w14:paraId="5E7E3EC6"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High</w:t>
            </w:r>
          </w:p>
        </w:tc>
        <w:tc>
          <w:tcPr>
            <w:tcW w:w="0" w:type="auto"/>
            <w:hideMark/>
          </w:tcPr>
          <w:p w14:paraId="2C3B1729"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Conduct supplier risk assessments, contingency stock, and backup plans.</w:t>
            </w:r>
          </w:p>
        </w:tc>
      </w:tr>
      <w:tr w:rsidR="00014839" w:rsidRPr="0003492B" w14:paraId="281EA62A" w14:textId="77777777" w:rsidTr="00014839">
        <w:tc>
          <w:tcPr>
            <w:tcW w:w="0" w:type="auto"/>
            <w:hideMark/>
          </w:tcPr>
          <w:p w14:paraId="42AB1AEE"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Negative publicity</w:t>
            </w:r>
          </w:p>
        </w:tc>
        <w:tc>
          <w:tcPr>
            <w:tcW w:w="0" w:type="auto"/>
            <w:hideMark/>
          </w:tcPr>
          <w:p w14:paraId="3934FD58"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40E7ED7D"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Medium</w:t>
            </w:r>
          </w:p>
        </w:tc>
        <w:tc>
          <w:tcPr>
            <w:tcW w:w="0" w:type="auto"/>
            <w:hideMark/>
          </w:tcPr>
          <w:p w14:paraId="1C8EAA0E" w14:textId="77777777" w:rsidR="00014839" w:rsidRPr="0003492B" w:rsidRDefault="00014839" w:rsidP="0003492B">
            <w:pPr>
              <w:spacing w:after="160" w:line="360" w:lineRule="auto"/>
              <w:jc w:val="both"/>
              <w:rPr>
                <w:rFonts w:ascii="Times New Roman" w:hAnsi="Times New Roman" w:cs="Times New Roman"/>
                <w:lang w:val="en-GB"/>
              </w:rPr>
            </w:pPr>
            <w:r w:rsidRPr="0003492B">
              <w:rPr>
                <w:rFonts w:ascii="Times New Roman" w:hAnsi="Times New Roman" w:cs="Times New Roman"/>
                <w:lang w:val="en-GB"/>
              </w:rPr>
              <w:t>Implement crisis communication plans and proactive public engagement.</w:t>
            </w:r>
          </w:p>
        </w:tc>
      </w:tr>
    </w:tbl>
    <w:p w14:paraId="0C1F78BB" w14:textId="77777777" w:rsidR="006A2ADD" w:rsidRDefault="006A2ADD" w:rsidP="0003492B">
      <w:pPr>
        <w:spacing w:line="360" w:lineRule="auto"/>
        <w:jc w:val="both"/>
        <w:rPr>
          <w:rFonts w:ascii="Times New Roman" w:hAnsi="Times New Roman" w:cs="Times New Roman"/>
          <w:lang w:val="en-GB"/>
        </w:rPr>
      </w:pPr>
    </w:p>
    <w:p w14:paraId="2937A3D2" w14:textId="24B34309"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use of an elaborate risk register will help the project teams to rank risk responses in terms of probability and impact. Risk workshops before the event, ongoing surveillance and post-event analysis also augur better organisational preparedness to recurrent and unpredictable risks.</w:t>
      </w:r>
    </w:p>
    <w:p w14:paraId="6FFC36BC" w14:textId="67535B38" w:rsidR="007F2E86" w:rsidRPr="0003492B" w:rsidRDefault="0003492B" w:rsidP="0003492B">
      <w:pPr>
        <w:pStyle w:val="Heading2"/>
        <w:spacing w:line="360" w:lineRule="auto"/>
        <w:jc w:val="both"/>
        <w:rPr>
          <w:rFonts w:ascii="Times New Roman" w:hAnsi="Times New Roman" w:cs="Times New Roman"/>
          <w:lang w:val="en-GB"/>
        </w:rPr>
      </w:pPr>
      <w:bookmarkStart w:id="42" w:name="_Toc221628485"/>
      <w:bookmarkStart w:id="43" w:name="_Toc221634596"/>
      <w:r>
        <w:rPr>
          <w:rFonts w:ascii="Times New Roman" w:hAnsi="Times New Roman" w:cs="Times New Roman"/>
          <w:sz w:val="24"/>
          <w:szCs w:val="24"/>
          <w:lang w:val="en-GB"/>
        </w:rPr>
        <w:lastRenderedPageBreak/>
        <w:t xml:space="preserve">4.2 </w:t>
      </w:r>
      <w:r w:rsidR="007F2E86" w:rsidRPr="0003492B">
        <w:rPr>
          <w:rFonts w:ascii="Times New Roman" w:hAnsi="Times New Roman" w:cs="Times New Roman"/>
          <w:sz w:val="24"/>
          <w:szCs w:val="24"/>
          <w:lang w:val="en-GB"/>
        </w:rPr>
        <w:t>Project Planning Roadmap</w:t>
      </w:r>
      <w:bookmarkEnd w:id="42"/>
      <w:bookmarkEnd w:id="43"/>
    </w:p>
    <w:p w14:paraId="01052A96" w14:textId="77777777" w:rsidR="007F2E86" w:rsidRPr="0003492B" w:rsidRDefault="007F2E86" w:rsidP="0003492B">
      <w:pPr>
        <w:keepNext/>
        <w:spacing w:line="360" w:lineRule="auto"/>
        <w:jc w:val="both"/>
        <w:rPr>
          <w:rFonts w:ascii="Times New Roman" w:hAnsi="Times New Roman" w:cs="Times New Roman"/>
          <w:lang w:val="en-GB"/>
        </w:rPr>
      </w:pPr>
      <w:r w:rsidRPr="0003492B">
        <w:rPr>
          <w:rFonts w:ascii="Times New Roman" w:hAnsi="Times New Roman" w:cs="Times New Roman"/>
          <w:noProof/>
          <w:lang w:val="en-GB"/>
        </w:rPr>
        <w:drawing>
          <wp:inline distT="0" distB="0" distL="0" distR="0" wp14:anchorId="48BAC777" wp14:editId="051885BC">
            <wp:extent cx="5747934" cy="3429000"/>
            <wp:effectExtent l="0" t="0" r="5715" b="0"/>
            <wp:docPr id="2119325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634" cy="3436576"/>
                    </a:xfrm>
                    <a:prstGeom prst="rect">
                      <a:avLst/>
                    </a:prstGeom>
                    <a:noFill/>
                  </pic:spPr>
                </pic:pic>
              </a:graphicData>
            </a:graphic>
          </wp:inline>
        </w:drawing>
      </w:r>
    </w:p>
    <w:p w14:paraId="1F46ACB4" w14:textId="4A1DB063" w:rsidR="007F2E86" w:rsidRPr="0003492B" w:rsidRDefault="007F2E86" w:rsidP="0003492B">
      <w:pPr>
        <w:pStyle w:val="Caption"/>
        <w:spacing w:line="360" w:lineRule="auto"/>
        <w:rPr>
          <w:rFonts w:ascii="Times New Roman" w:hAnsi="Times New Roman" w:cs="Times New Roman"/>
          <w:sz w:val="24"/>
          <w:szCs w:val="24"/>
          <w:lang w:val="en-GB"/>
        </w:rPr>
      </w:pPr>
      <w:r w:rsidRPr="0003492B">
        <w:rPr>
          <w:rFonts w:ascii="Times New Roman" w:hAnsi="Times New Roman" w:cs="Times New Roman"/>
          <w:sz w:val="24"/>
          <w:szCs w:val="24"/>
          <w:lang w:val="en-GB"/>
        </w:rPr>
        <w:t xml:space="preserve">Figure </w:t>
      </w:r>
      <w:r w:rsidR="003049C8" w:rsidRPr="0003492B">
        <w:rPr>
          <w:rFonts w:ascii="Times New Roman" w:hAnsi="Times New Roman" w:cs="Times New Roman"/>
          <w:sz w:val="24"/>
          <w:szCs w:val="24"/>
          <w:lang w:val="en-GB"/>
        </w:rPr>
        <w:fldChar w:fldCharType="begin"/>
      </w:r>
      <w:r w:rsidR="003049C8" w:rsidRPr="0003492B">
        <w:rPr>
          <w:rFonts w:ascii="Times New Roman" w:hAnsi="Times New Roman" w:cs="Times New Roman"/>
          <w:sz w:val="24"/>
          <w:szCs w:val="24"/>
          <w:lang w:val="en-GB"/>
        </w:rPr>
        <w:instrText xml:space="preserve"> SEQ Figure \* ARABIC </w:instrText>
      </w:r>
      <w:r w:rsidR="003049C8" w:rsidRPr="0003492B">
        <w:rPr>
          <w:rFonts w:ascii="Times New Roman" w:hAnsi="Times New Roman" w:cs="Times New Roman"/>
          <w:sz w:val="24"/>
          <w:szCs w:val="24"/>
          <w:lang w:val="en-GB"/>
        </w:rPr>
        <w:fldChar w:fldCharType="separate"/>
      </w:r>
      <w:r w:rsidRPr="0003492B">
        <w:rPr>
          <w:rFonts w:ascii="Times New Roman" w:hAnsi="Times New Roman" w:cs="Times New Roman"/>
          <w:noProof/>
          <w:sz w:val="24"/>
          <w:szCs w:val="24"/>
          <w:lang w:val="en-GB"/>
        </w:rPr>
        <w:t>1</w:t>
      </w:r>
      <w:r w:rsidR="003049C8" w:rsidRPr="0003492B">
        <w:rPr>
          <w:rFonts w:ascii="Times New Roman" w:hAnsi="Times New Roman" w:cs="Times New Roman"/>
          <w:noProof/>
          <w:sz w:val="24"/>
          <w:szCs w:val="24"/>
          <w:lang w:val="en-GB"/>
        </w:rPr>
        <w:fldChar w:fldCharType="end"/>
      </w:r>
      <w:r w:rsidRPr="0003492B">
        <w:rPr>
          <w:rFonts w:ascii="Times New Roman" w:hAnsi="Times New Roman" w:cs="Times New Roman"/>
          <w:sz w:val="24"/>
          <w:szCs w:val="24"/>
          <w:lang w:val="en-GB"/>
        </w:rPr>
        <w:t>: Project Planning Roadmap for the Reading Festival: Key Milestones and Task Timeline</w:t>
      </w:r>
    </w:p>
    <w:p w14:paraId="2D63C62A" w14:textId="356B49D5" w:rsidR="007F2E86" w:rsidRPr="0003492B" w:rsidRDefault="007F2E86"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This Gantt chart is a project planning road map of the Reading festival and it highlights the main activities that are included in the festival and the timeline of these activities. The timeline of the project is between January 2026 and September 2026 in which several important activities such as budgeting, venue selection, artist booking, and logistics arrangement are allocated in different months. Such a visual aid will keep track of the advancement of every task and makes sure that the organization of the event is in line with the general schedule of the festival.</w:t>
      </w:r>
    </w:p>
    <w:p w14:paraId="19E219BC" w14:textId="79845547" w:rsidR="00014839" w:rsidRPr="0003492B" w:rsidRDefault="00014839" w:rsidP="0003492B">
      <w:pPr>
        <w:pStyle w:val="Heading1"/>
        <w:spacing w:line="360" w:lineRule="auto"/>
        <w:jc w:val="both"/>
        <w:rPr>
          <w:rFonts w:ascii="Times New Roman" w:hAnsi="Times New Roman" w:cs="Times New Roman"/>
          <w:sz w:val="24"/>
          <w:szCs w:val="24"/>
          <w:lang w:val="en-GB"/>
        </w:rPr>
      </w:pPr>
      <w:bookmarkStart w:id="44" w:name="_Toc221628486"/>
      <w:bookmarkStart w:id="45" w:name="_Toc221634597"/>
      <w:r w:rsidRPr="0003492B">
        <w:rPr>
          <w:rFonts w:ascii="Times New Roman" w:hAnsi="Times New Roman" w:cs="Times New Roman"/>
          <w:sz w:val="24"/>
          <w:szCs w:val="24"/>
          <w:lang w:val="en-GB"/>
        </w:rPr>
        <w:t>5. Conclusion</w:t>
      </w:r>
      <w:bookmarkEnd w:id="44"/>
      <w:bookmarkEnd w:id="45"/>
      <w:r w:rsidRPr="0003492B">
        <w:rPr>
          <w:rFonts w:ascii="Times New Roman" w:hAnsi="Times New Roman" w:cs="Times New Roman"/>
          <w:sz w:val="24"/>
          <w:szCs w:val="24"/>
          <w:lang w:val="en-GB"/>
        </w:rPr>
        <w:t xml:space="preserve"> </w:t>
      </w:r>
    </w:p>
    <w:p w14:paraId="710F567A" w14:textId="2D999F63"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 xml:space="preserve">The project management framework used in the Reading Festival shows that there is a strict combination of systematic planning, involvement of stakeholders, and risk management procedures. Its triumph is defined by an effective logistics planning, a mutual relationship between the stakeholders, and supply-reactive risk management procedures. Although such issues like environmental impact and safety concerns may not be eliminated completely, such issues are </w:t>
      </w:r>
      <w:r w:rsidRPr="0003492B">
        <w:rPr>
          <w:rFonts w:ascii="Times New Roman" w:hAnsi="Times New Roman" w:cs="Times New Roman"/>
          <w:lang w:val="en-GB"/>
        </w:rPr>
        <w:lastRenderedPageBreak/>
        <w:t>proactively tackled with such programs as sustainability commitments and zero-tolerance safety measures.</w:t>
      </w:r>
    </w:p>
    <w:p w14:paraId="5A46A4FB" w14:textId="259DB0F0"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Both conventional and adaptable project management systems like PRINCE2, Agile practices are applied to control the operations and retain flexibility in the response to dynamic event conditions. The concerted attention to the collaboration with stakeholders and sustainability reinforces the reputation of the festival and leads to the success of its operations in the long term.</w:t>
      </w:r>
    </w:p>
    <w:p w14:paraId="5E24BC06" w14:textId="1A937289"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In general, the Reading Festival is a good example of the event project management balancing the complexity of operations with the expectations of the stakeholders and the risk preparedness.</w:t>
      </w:r>
    </w:p>
    <w:p w14:paraId="424E16F5" w14:textId="77777777" w:rsidR="00014839" w:rsidRPr="0003492B" w:rsidRDefault="00014839" w:rsidP="0003492B">
      <w:pPr>
        <w:pStyle w:val="Heading1"/>
        <w:spacing w:line="360" w:lineRule="auto"/>
        <w:jc w:val="both"/>
        <w:rPr>
          <w:rFonts w:ascii="Times New Roman" w:hAnsi="Times New Roman" w:cs="Times New Roman"/>
          <w:sz w:val="24"/>
          <w:szCs w:val="24"/>
          <w:lang w:val="en-GB"/>
        </w:rPr>
      </w:pPr>
      <w:bookmarkStart w:id="46" w:name="_Toc221628487"/>
      <w:bookmarkStart w:id="47" w:name="_Toc221634598"/>
      <w:r w:rsidRPr="0003492B">
        <w:rPr>
          <w:rFonts w:ascii="Times New Roman" w:hAnsi="Times New Roman" w:cs="Times New Roman"/>
          <w:sz w:val="24"/>
          <w:szCs w:val="24"/>
          <w:lang w:val="en-GB"/>
        </w:rPr>
        <w:t>6. Recommendations</w:t>
      </w:r>
      <w:bookmarkEnd w:id="46"/>
      <w:bookmarkEnd w:id="47"/>
      <w:r w:rsidRPr="0003492B">
        <w:rPr>
          <w:rFonts w:ascii="Times New Roman" w:hAnsi="Times New Roman" w:cs="Times New Roman"/>
          <w:sz w:val="24"/>
          <w:szCs w:val="24"/>
          <w:lang w:val="en-GB"/>
        </w:rPr>
        <w:t xml:space="preserve"> </w:t>
      </w:r>
    </w:p>
    <w:p w14:paraId="78DF11D5" w14:textId="744873E8"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To enhance the performance and sustainability even further, the following recommendations are suggested:</w:t>
      </w:r>
    </w:p>
    <w:p w14:paraId="760F2A7C" w14:textId="77777777"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company adheres to all required local and international sustainability and environmental rules to achieve sustainable growth and development.</w:t>
      </w:r>
    </w:p>
    <w:p w14:paraId="5B7CE33A" w14:textId="77777777"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48" w:name="_Toc221634599"/>
      <w:r w:rsidRPr="0003492B">
        <w:rPr>
          <w:rFonts w:ascii="Times New Roman" w:hAnsi="Times New Roman" w:cs="Times New Roman"/>
          <w:sz w:val="24"/>
          <w:szCs w:val="24"/>
          <w:lang w:val="en-GB"/>
        </w:rPr>
        <w:t>6.1 Sustainability and Environmental Practices</w:t>
      </w:r>
      <w:bookmarkEnd w:id="48"/>
      <w:r w:rsidRPr="0003492B">
        <w:rPr>
          <w:rFonts w:ascii="Times New Roman" w:hAnsi="Times New Roman" w:cs="Times New Roman"/>
          <w:sz w:val="24"/>
          <w:szCs w:val="24"/>
          <w:lang w:val="en-GB"/>
        </w:rPr>
        <w:t xml:space="preserve"> </w:t>
      </w:r>
    </w:p>
    <w:p w14:paraId="6BBCF5CD" w14:textId="4D9EDB5D" w:rsidR="00014839" w:rsidRPr="0003492B" w:rsidRDefault="00014839"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t>The company complies with the necessary local and international sustainability and environmental regulations to attain sustainable growth and development.</w:t>
      </w:r>
    </w:p>
    <w:p w14:paraId="5831AF37" w14:textId="56B8A105" w:rsidR="00014839" w:rsidRPr="0003492B" w:rsidRDefault="00014839" w:rsidP="0003492B">
      <w:pPr>
        <w:pStyle w:val="ListParagraph"/>
        <w:numPr>
          <w:ilvl w:val="0"/>
          <w:numId w:val="6"/>
        </w:numPr>
        <w:spacing w:line="360" w:lineRule="auto"/>
        <w:jc w:val="both"/>
        <w:rPr>
          <w:rFonts w:ascii="Times New Roman" w:hAnsi="Times New Roman" w:cs="Times New Roman"/>
          <w:lang w:val="en-GB"/>
        </w:rPr>
      </w:pPr>
      <w:r w:rsidRPr="00D37AC7">
        <w:rPr>
          <w:rFonts w:ascii="Times New Roman" w:hAnsi="Times New Roman" w:cs="Times New Roman"/>
          <w:b/>
          <w:bCs/>
          <w:lang w:val="en-GB"/>
        </w:rPr>
        <w:t>Increase waste minimization efforts:</w:t>
      </w:r>
      <w:r w:rsidRPr="0003492B">
        <w:rPr>
          <w:rFonts w:ascii="Times New Roman" w:hAnsi="Times New Roman" w:cs="Times New Roman"/>
          <w:lang w:val="en-GB"/>
        </w:rPr>
        <w:t xml:space="preserve"> Develop on-site recycling systems and collaborate with organisations to compost and use reusable packaging systems. Encourage Car -pooling or Shuttle services to minimize carbon emissions</w:t>
      </w:r>
      <w:r w:rsidR="00034BB6" w:rsidRPr="0003492B">
        <w:rPr>
          <w:rFonts w:ascii="Times New Roman" w:hAnsi="Times New Roman" w:cs="Times New Roman"/>
          <w:lang w:val="en-GB"/>
        </w:rPr>
        <w:t xml:space="preserve"> </w:t>
      </w:r>
      <w:r w:rsidR="00034BB6" w:rsidRPr="0003492B">
        <w:rPr>
          <w:rFonts w:ascii="Times New Roman" w:hAnsi="Times New Roman" w:cs="Times New Roman"/>
          <w:lang w:val="en-GB"/>
        </w:rPr>
        <w:fldChar w:fldCharType="begin" w:fldLock="1"/>
      </w:r>
      <w:r w:rsidR="00034BB6" w:rsidRPr="0003492B">
        <w:rPr>
          <w:rFonts w:ascii="Times New Roman" w:hAnsi="Times New Roman" w:cs="Times New Roman"/>
          <w:lang w:val="en-GB"/>
        </w:rPr>
        <w:instrText>ADDIN CSL_CITATION {"citationItems":[{"id":"ITEM-1","itemData":{"URL":"https://www.terraformasystems.com/post-1/why-companies-are-switching-to-on-site-composting#:~:text=On-site composting also enhances,Soil Health and Odor Management","accessed":{"date-parts":[["2026","2","10"]]},"author":[{"dropping-particle":"","family":"TERRAFORMA SYSTEM","given":"","non-dropping-particle":"","parse-names":false,"suffix":""}],"id":"ITEM-1","issued":{"date-parts":[["2024","6","19"]]},"title":"Why Companies Are Switching to On-Site Composting","type":"webpage"},"uris":["http://www.mendeley.com/documents/?uuid=92cecfad-970d-376b-85d3-e38eac9b7afe"]}],"mendeley":{"formattedCitation":"(TERRAFORMA SYSTEM, 2024)","plainTextFormattedCitation":"(TERRAFORMA SYSTEM, 2024)","previouslyFormattedCitation":"(TERRAFORMA SYSTEM, 2024)"},"properties":{"noteIndex":0},"schema":"https://github.com/citation-style-language/schema/raw/master/csl-citation.json"}</w:instrText>
      </w:r>
      <w:r w:rsidR="00034BB6" w:rsidRPr="0003492B">
        <w:rPr>
          <w:rFonts w:ascii="Times New Roman" w:hAnsi="Times New Roman" w:cs="Times New Roman"/>
          <w:lang w:val="en-GB"/>
        </w:rPr>
        <w:fldChar w:fldCharType="separate"/>
      </w:r>
      <w:r w:rsidR="00034BB6" w:rsidRPr="0003492B">
        <w:rPr>
          <w:rFonts w:ascii="Times New Roman" w:hAnsi="Times New Roman" w:cs="Times New Roman"/>
          <w:noProof/>
          <w:lang w:val="en-GB"/>
        </w:rPr>
        <w:t>(TERRAFORMA SYSTEM, 2024)</w:t>
      </w:r>
      <w:r w:rsidR="00034BB6"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12CB1C93" w14:textId="1F0153BC" w:rsidR="00014839" w:rsidRPr="0003492B" w:rsidRDefault="00014839" w:rsidP="0003492B">
      <w:pPr>
        <w:pStyle w:val="ListParagraph"/>
        <w:numPr>
          <w:ilvl w:val="0"/>
          <w:numId w:val="6"/>
        </w:numPr>
        <w:spacing w:line="360" w:lineRule="auto"/>
        <w:jc w:val="both"/>
        <w:rPr>
          <w:rFonts w:ascii="Times New Roman" w:hAnsi="Times New Roman" w:cs="Times New Roman"/>
          <w:lang w:val="en-GB"/>
        </w:rPr>
      </w:pPr>
      <w:r w:rsidRPr="00D37AC7">
        <w:rPr>
          <w:rFonts w:ascii="Times New Roman" w:hAnsi="Times New Roman" w:cs="Times New Roman"/>
          <w:b/>
          <w:bCs/>
          <w:lang w:val="en-GB"/>
        </w:rPr>
        <w:t>Carbon offset schemes:</w:t>
      </w:r>
      <w:r w:rsidRPr="0003492B">
        <w:rPr>
          <w:rFonts w:ascii="Times New Roman" w:hAnsi="Times New Roman" w:cs="Times New Roman"/>
          <w:lang w:val="en-GB"/>
        </w:rPr>
        <w:t xml:space="preserve"> Co-operate with environmental agencies in order to offset the emissions that accompany the travel of the attendants.</w:t>
      </w:r>
    </w:p>
    <w:p w14:paraId="38BAE9D5" w14:textId="145ACC7D"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49" w:name="_Toc221634600"/>
      <w:r w:rsidRPr="0003492B">
        <w:rPr>
          <w:rFonts w:ascii="Times New Roman" w:hAnsi="Times New Roman" w:cs="Times New Roman"/>
          <w:sz w:val="24"/>
          <w:szCs w:val="24"/>
          <w:lang w:val="en-GB"/>
        </w:rPr>
        <w:t>6.2 Improvements in Safety measures.</w:t>
      </w:r>
      <w:bookmarkEnd w:id="49"/>
    </w:p>
    <w:p w14:paraId="7DB06B48" w14:textId="2E79F32B" w:rsidR="00014839" w:rsidRPr="0003492B" w:rsidRDefault="00014839" w:rsidP="0003492B">
      <w:pPr>
        <w:pStyle w:val="ListParagraph"/>
        <w:numPr>
          <w:ilvl w:val="0"/>
          <w:numId w:val="5"/>
        </w:numPr>
        <w:spacing w:line="360" w:lineRule="auto"/>
        <w:jc w:val="both"/>
        <w:rPr>
          <w:rFonts w:ascii="Times New Roman" w:hAnsi="Times New Roman" w:cs="Times New Roman"/>
          <w:lang w:val="en-GB"/>
        </w:rPr>
      </w:pPr>
      <w:r w:rsidRPr="0003492B">
        <w:rPr>
          <w:rFonts w:ascii="Times New Roman" w:hAnsi="Times New Roman" w:cs="Times New Roman"/>
          <w:lang w:val="en-GB"/>
        </w:rPr>
        <w:t>High technology surveillance: Implement crowd density sensors and AI based surveillance to detect any suspected safety issues on time</w:t>
      </w:r>
      <w:r w:rsidR="00034BB6" w:rsidRPr="0003492B">
        <w:rPr>
          <w:rFonts w:ascii="Times New Roman" w:hAnsi="Times New Roman" w:cs="Times New Roman"/>
          <w:lang w:val="en-GB"/>
        </w:rPr>
        <w:t xml:space="preserve"> </w:t>
      </w:r>
      <w:r w:rsidR="00034BB6" w:rsidRPr="0003492B">
        <w:rPr>
          <w:rFonts w:ascii="Times New Roman" w:hAnsi="Times New Roman" w:cs="Times New Roman"/>
          <w:lang w:val="en-GB"/>
        </w:rPr>
        <w:fldChar w:fldCharType="begin" w:fldLock="1"/>
      </w:r>
      <w:r w:rsidR="00034BB6" w:rsidRPr="0003492B">
        <w:rPr>
          <w:rFonts w:ascii="Times New Roman" w:hAnsi="Times New Roman" w:cs="Times New Roman"/>
          <w:lang w:val="en-GB"/>
        </w:rPr>
        <w:instrText>ADDIN CSL_CITATION {"citationItems":[{"id":"ITEM-1","itemData":{"abstract":"The increasing complexity of urban security and the management of large-scale events, such as Kumbh Mela, present significant challenges in real-time crowd monitoring and threat detection. Traditional surveillance systems often fail to process and analyze the enormous volumes of live data generated in such settings, limiting their capacity to prevent or mitigate security incidents. This paper proposes the development of an AI-powered crowd surveillance system designed to address these limitations by rapidly analyzing video feeds and providing real-time alerts. Leveraging advanced computer vision and machine learning algorithms, the system can detect unusual crowd behaviors, identify potential threats, and offer real-time situational awareness. By improving the speed and accuracy of threat detection, this AI-powered solution enhances public safety, helping authorities to manage crowds more effectively and respond proactively to potential security risks. The system's scalability and adaptability make it a robust tool for urban security and large events, ensuring a safer environment for all participants. The complexity of managing urban security and large-scale events, such as the Kumbh Mela, has grown exponentially due to increasing crowd sizes and the heightened risk of incidents. Traditional surveillance systems, while ubiquitous, face challenges in processing the immense volume of live data generated by modern surveillance networks. These systems often lack the ability to perform real-time analysis, making it difficult to detect and respond to potential threats promptly. To address these limitations, there is a need for an advanced AI-powered crowd surveillance system capable of delivering real-time monitoring, anomaly detection, and proactive threat alerts.","author":[{"dropping-particle":"","family":"Rahane","given":"Siddhesh Anand","non-dropping-particle":"","parse-names":false,"suffix":""}],"id":"ITEM-1","issue":"5","issued":{"date-parts":[["2024","10"]]},"page":"2349-7300","title":"AI-Driven Crowd Surveillance for Real-Time Threat Detection in Urban Security","type":"article-journal","volume":"12"},"uris":["http://www.mendeley.com/documents/?uuid=190a048c-858e-3643-a9c8-d80f726eae0f"]}],"mendeley":{"formattedCitation":"(Rahane, 2024)","plainTextFormattedCitation":"(Rahane, 2024)","previouslyFormattedCitation":"(Rahane, 2024)"},"properties":{"noteIndex":0},"schema":"https://github.com/citation-style-language/schema/raw/master/csl-citation.json"}</w:instrText>
      </w:r>
      <w:r w:rsidR="00034BB6" w:rsidRPr="0003492B">
        <w:rPr>
          <w:rFonts w:ascii="Times New Roman" w:hAnsi="Times New Roman" w:cs="Times New Roman"/>
          <w:lang w:val="en-GB"/>
        </w:rPr>
        <w:fldChar w:fldCharType="separate"/>
      </w:r>
      <w:r w:rsidR="00034BB6" w:rsidRPr="0003492B">
        <w:rPr>
          <w:rFonts w:ascii="Times New Roman" w:hAnsi="Times New Roman" w:cs="Times New Roman"/>
          <w:noProof/>
          <w:lang w:val="en-GB"/>
        </w:rPr>
        <w:t>(Rahane, 2024)</w:t>
      </w:r>
      <w:r w:rsidR="00034BB6"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3E38406E" w14:textId="062BC8AF" w:rsidR="00014839" w:rsidRPr="0003492B" w:rsidRDefault="00014839" w:rsidP="0003492B">
      <w:pPr>
        <w:pStyle w:val="ListParagraph"/>
        <w:numPr>
          <w:ilvl w:val="0"/>
          <w:numId w:val="5"/>
        </w:numPr>
        <w:spacing w:line="360" w:lineRule="auto"/>
        <w:jc w:val="both"/>
        <w:rPr>
          <w:rFonts w:ascii="Times New Roman" w:hAnsi="Times New Roman" w:cs="Times New Roman"/>
          <w:lang w:val="en-GB"/>
        </w:rPr>
      </w:pPr>
      <w:r w:rsidRPr="0003492B">
        <w:rPr>
          <w:rFonts w:ascii="Times New Roman" w:hAnsi="Times New Roman" w:cs="Times New Roman"/>
          <w:lang w:val="en-GB"/>
        </w:rPr>
        <w:t>Specific training: This includes extensive safety training of volunteers and employees on crowd management and emergency management.</w:t>
      </w:r>
    </w:p>
    <w:p w14:paraId="6D5513C0" w14:textId="28E1CE90"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50" w:name="_Toc221634601"/>
      <w:r w:rsidRPr="0003492B">
        <w:rPr>
          <w:rFonts w:ascii="Times New Roman" w:hAnsi="Times New Roman" w:cs="Times New Roman"/>
          <w:sz w:val="24"/>
          <w:szCs w:val="24"/>
          <w:lang w:val="en-GB"/>
        </w:rPr>
        <w:lastRenderedPageBreak/>
        <w:t>6.3 Stakeholder Communication</w:t>
      </w:r>
      <w:bookmarkEnd w:id="50"/>
    </w:p>
    <w:p w14:paraId="7ED0F102" w14:textId="7A443B25" w:rsidR="00014839" w:rsidRPr="0003492B" w:rsidRDefault="00014839" w:rsidP="0003492B">
      <w:pPr>
        <w:pStyle w:val="ListParagraph"/>
        <w:numPr>
          <w:ilvl w:val="0"/>
          <w:numId w:val="4"/>
        </w:numPr>
        <w:spacing w:line="360" w:lineRule="auto"/>
        <w:jc w:val="both"/>
        <w:rPr>
          <w:rFonts w:ascii="Times New Roman" w:hAnsi="Times New Roman" w:cs="Times New Roman"/>
          <w:lang w:val="en-GB"/>
        </w:rPr>
      </w:pPr>
      <w:r w:rsidRPr="0003492B">
        <w:rPr>
          <w:rFonts w:ascii="Times New Roman" w:hAnsi="Times New Roman" w:cs="Times New Roman"/>
          <w:lang w:val="en-GB"/>
        </w:rPr>
        <w:t>Online interaction platforms: Use mobile applications and web dashboards, to update the participants, volunteers, and partners in real-time.</w:t>
      </w:r>
    </w:p>
    <w:p w14:paraId="09366902" w14:textId="164901BD" w:rsidR="00014839" w:rsidRPr="0003492B" w:rsidRDefault="00014839" w:rsidP="0003492B">
      <w:pPr>
        <w:pStyle w:val="ListParagraph"/>
        <w:numPr>
          <w:ilvl w:val="0"/>
          <w:numId w:val="4"/>
        </w:numPr>
        <w:spacing w:line="360" w:lineRule="auto"/>
        <w:jc w:val="both"/>
        <w:rPr>
          <w:rFonts w:ascii="Times New Roman" w:hAnsi="Times New Roman" w:cs="Times New Roman"/>
          <w:lang w:val="en-GB"/>
        </w:rPr>
      </w:pPr>
      <w:r w:rsidRPr="0003492B">
        <w:rPr>
          <w:rFonts w:ascii="Times New Roman" w:hAnsi="Times New Roman" w:cs="Times New Roman"/>
          <w:lang w:val="en-GB"/>
        </w:rPr>
        <w:t>Feedback mechanisms: Before, during and after the event, there should be systematic feedback mechanisms in place to institute the inputs of stakeholders in planning cycles</w:t>
      </w:r>
      <w:r w:rsidR="00034BB6" w:rsidRPr="0003492B">
        <w:rPr>
          <w:rFonts w:ascii="Times New Roman" w:hAnsi="Times New Roman" w:cs="Times New Roman"/>
          <w:lang w:val="en-GB"/>
        </w:rPr>
        <w:t xml:space="preserve"> </w:t>
      </w:r>
      <w:r w:rsidR="00034BB6" w:rsidRPr="0003492B">
        <w:rPr>
          <w:rFonts w:ascii="Times New Roman" w:hAnsi="Times New Roman" w:cs="Times New Roman"/>
          <w:lang w:val="en-GB"/>
        </w:rPr>
        <w:fldChar w:fldCharType="begin" w:fldLock="1"/>
      </w:r>
      <w:r w:rsidR="003D6088" w:rsidRPr="0003492B">
        <w:rPr>
          <w:rFonts w:ascii="Times New Roman" w:hAnsi="Times New Roman" w:cs="Times New Roman"/>
          <w:lang w:val="en-GB"/>
        </w:rPr>
        <w:instrText>ADDIN CSL_CITATION {"citationItems":[{"id":"ITEM-1","itemData":{"URL":"https://meetingpulse.net/blog/3-critical-stages-of-live-event-feedback/#:~:text=Involving participants before%2C during%2C and,thus deliver a better experience.","accessed":{"date-parts":[["2026","2","10"]]},"author":[{"dropping-particle":"","family":"MeetingPulse","given":"","non-dropping-particle":"","parse-names":false,"suffix":""}],"id":"ITEM-1","issued":{"date-parts":[["2026","2","10"]]},"title":"Collecting Feedback Before, During, After Meetings | MeetingPulse","type":"webpage"},"uris":["http://www.mendeley.com/documents/?uuid=c60a8cb7-a2e5-3a74-a38b-8a4ab69e1596"]}],"mendeley":{"formattedCitation":"(MeetingPulse, 2026)","plainTextFormattedCitation":"(MeetingPulse, 2026)","previouslyFormattedCitation":"(MeetingPulse, 2026)"},"properties":{"noteIndex":0},"schema":"https://github.com/citation-style-language/schema/raw/master/csl-citation.json"}</w:instrText>
      </w:r>
      <w:r w:rsidR="00034BB6" w:rsidRPr="0003492B">
        <w:rPr>
          <w:rFonts w:ascii="Times New Roman" w:hAnsi="Times New Roman" w:cs="Times New Roman"/>
          <w:lang w:val="en-GB"/>
        </w:rPr>
        <w:fldChar w:fldCharType="separate"/>
      </w:r>
      <w:r w:rsidR="00034BB6" w:rsidRPr="0003492B">
        <w:rPr>
          <w:rFonts w:ascii="Times New Roman" w:hAnsi="Times New Roman" w:cs="Times New Roman"/>
          <w:noProof/>
          <w:lang w:val="en-GB"/>
        </w:rPr>
        <w:t>(MeetingPulse, 2026)</w:t>
      </w:r>
      <w:r w:rsidR="00034BB6"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1AAC31D5" w14:textId="61260F05" w:rsidR="00014839" w:rsidRPr="0003492B" w:rsidRDefault="00014839" w:rsidP="0003492B">
      <w:pPr>
        <w:pStyle w:val="Heading2"/>
        <w:spacing w:line="360" w:lineRule="auto"/>
        <w:jc w:val="both"/>
        <w:rPr>
          <w:rFonts w:ascii="Times New Roman" w:hAnsi="Times New Roman" w:cs="Times New Roman"/>
          <w:sz w:val="24"/>
          <w:szCs w:val="24"/>
          <w:lang w:val="en-GB"/>
        </w:rPr>
      </w:pPr>
      <w:bookmarkStart w:id="51" w:name="_Toc221634602"/>
      <w:r w:rsidRPr="0003492B">
        <w:rPr>
          <w:rFonts w:ascii="Times New Roman" w:hAnsi="Times New Roman" w:cs="Times New Roman"/>
          <w:sz w:val="24"/>
          <w:szCs w:val="24"/>
          <w:lang w:val="en-GB"/>
        </w:rPr>
        <w:t>6.4 Technology Integration</w:t>
      </w:r>
      <w:bookmarkEnd w:id="51"/>
    </w:p>
    <w:p w14:paraId="3D473EED" w14:textId="35ABC5DD" w:rsidR="00014839" w:rsidRPr="0003492B" w:rsidRDefault="00014839" w:rsidP="0003492B">
      <w:pPr>
        <w:pStyle w:val="ListParagraph"/>
        <w:numPr>
          <w:ilvl w:val="0"/>
          <w:numId w:val="3"/>
        </w:numPr>
        <w:spacing w:line="360" w:lineRule="auto"/>
        <w:jc w:val="both"/>
        <w:rPr>
          <w:rFonts w:ascii="Times New Roman" w:hAnsi="Times New Roman" w:cs="Times New Roman"/>
          <w:lang w:val="en-GB"/>
        </w:rPr>
      </w:pPr>
      <w:r w:rsidRPr="0003492B">
        <w:rPr>
          <w:rFonts w:ascii="Times New Roman" w:hAnsi="Times New Roman" w:cs="Times New Roman"/>
          <w:lang w:val="en-GB"/>
        </w:rPr>
        <w:t>Project management tools: Implement tools, like Microsoft Project or festival-specific ones to control the schedules, assignments of tasks, and risk logs</w:t>
      </w:r>
      <w:r w:rsidR="003D6088" w:rsidRPr="0003492B">
        <w:rPr>
          <w:rFonts w:ascii="Times New Roman" w:hAnsi="Times New Roman" w:cs="Times New Roman"/>
          <w:lang w:val="en-GB"/>
        </w:rPr>
        <w:t xml:space="preserve"> </w:t>
      </w:r>
      <w:r w:rsidR="003D6088" w:rsidRPr="0003492B">
        <w:rPr>
          <w:rFonts w:ascii="Times New Roman" w:hAnsi="Times New Roman" w:cs="Times New Roman"/>
          <w:lang w:val="en-GB"/>
        </w:rPr>
        <w:fldChar w:fldCharType="begin" w:fldLock="1"/>
      </w:r>
      <w:r w:rsidR="003D6088" w:rsidRPr="0003492B">
        <w:rPr>
          <w:rFonts w:ascii="Times New Roman" w:hAnsi="Times New Roman" w:cs="Times New Roman"/>
          <w:lang w:val="en-GB"/>
        </w:rPr>
        <w:instrText>ADDIN CSL_CITATION {"citationItems":[{"id":"ITEM-1","itemData":{"URL":"https://www.projectmanager.com/blog/microsoft-project-management-tools","accessed":{"date-parts":[["2026","2","10"]]},"author":[{"dropping-particle":"","family":"Schwartz","given":"Brenna","non-dropping-particle":"","parse-names":false,"suffix":""}],"id":"ITEM-1","issued":{"date-parts":[["2025","9","17"]]},"title":"10 Top Microsoft Project Management Software, Apps &amp; Tools","type":"webpage"},"uris":["http://www.mendeley.com/documents/?uuid=d7513700-3679-3b0c-a48c-0e5e8568ae5b"]}],"mendeley":{"formattedCitation":"(Schwartz, 2025)","plainTextFormattedCitation":"(Schwartz, 2025)"},"properties":{"noteIndex":0},"schema":"https://github.com/citation-style-language/schema/raw/master/csl-citation.json"}</w:instrText>
      </w:r>
      <w:r w:rsidR="003D6088" w:rsidRPr="0003492B">
        <w:rPr>
          <w:rFonts w:ascii="Times New Roman" w:hAnsi="Times New Roman" w:cs="Times New Roman"/>
          <w:lang w:val="en-GB"/>
        </w:rPr>
        <w:fldChar w:fldCharType="separate"/>
      </w:r>
      <w:r w:rsidR="003D6088" w:rsidRPr="0003492B">
        <w:rPr>
          <w:rFonts w:ascii="Times New Roman" w:hAnsi="Times New Roman" w:cs="Times New Roman"/>
          <w:noProof/>
          <w:lang w:val="en-GB"/>
        </w:rPr>
        <w:t>(Schwartz, 2025)</w:t>
      </w:r>
      <w:r w:rsidR="003D6088" w:rsidRPr="0003492B">
        <w:rPr>
          <w:rFonts w:ascii="Times New Roman" w:hAnsi="Times New Roman" w:cs="Times New Roman"/>
          <w:lang w:val="en-GB"/>
        </w:rPr>
        <w:fldChar w:fldCharType="end"/>
      </w:r>
      <w:r w:rsidRPr="0003492B">
        <w:rPr>
          <w:rFonts w:ascii="Times New Roman" w:hAnsi="Times New Roman" w:cs="Times New Roman"/>
          <w:lang w:val="en-GB"/>
        </w:rPr>
        <w:t>.</w:t>
      </w:r>
    </w:p>
    <w:p w14:paraId="1F54F63C" w14:textId="080E74AF" w:rsidR="00014839" w:rsidRPr="0003492B" w:rsidRDefault="00014839" w:rsidP="0003492B">
      <w:pPr>
        <w:pStyle w:val="ListParagraph"/>
        <w:numPr>
          <w:ilvl w:val="0"/>
          <w:numId w:val="3"/>
        </w:numPr>
        <w:spacing w:line="360" w:lineRule="auto"/>
        <w:jc w:val="both"/>
        <w:rPr>
          <w:rFonts w:ascii="Times New Roman" w:hAnsi="Times New Roman" w:cs="Times New Roman"/>
          <w:lang w:val="en-GB"/>
        </w:rPr>
      </w:pPr>
      <w:r w:rsidRPr="0003492B">
        <w:rPr>
          <w:rFonts w:ascii="Times New Roman" w:hAnsi="Times New Roman" w:cs="Times New Roman"/>
          <w:lang w:val="en-GB"/>
        </w:rPr>
        <w:t>Data analytics: With the help of analytics, derive insights based on ticketing, logistics and attendee feedback to create future events.</w:t>
      </w:r>
    </w:p>
    <w:p w14:paraId="580AA9B5" w14:textId="7F9A1729" w:rsidR="00634390" w:rsidRPr="0003492B" w:rsidRDefault="00014839" w:rsidP="0003492B">
      <w:pPr>
        <w:pStyle w:val="ListParagraph"/>
        <w:numPr>
          <w:ilvl w:val="0"/>
          <w:numId w:val="3"/>
        </w:numPr>
        <w:spacing w:line="360" w:lineRule="auto"/>
        <w:jc w:val="both"/>
        <w:rPr>
          <w:rFonts w:ascii="Times New Roman" w:hAnsi="Times New Roman" w:cs="Times New Roman"/>
          <w:lang w:val="en-GB"/>
        </w:rPr>
      </w:pPr>
      <w:r w:rsidRPr="0003492B">
        <w:rPr>
          <w:rFonts w:ascii="Times New Roman" w:hAnsi="Times New Roman" w:cs="Times New Roman"/>
          <w:lang w:val="en-GB"/>
        </w:rPr>
        <w:t>The recommendations are expected to enhance the sustainability and the experiences of the stakeholders, as well as operational efficiency in order to guarantee the success of the festival in the future.</w:t>
      </w:r>
    </w:p>
    <w:p w14:paraId="5764BB30" w14:textId="77777777" w:rsidR="0003492B" w:rsidRPr="0003492B" w:rsidRDefault="0003492B" w:rsidP="0003492B">
      <w:pPr>
        <w:spacing w:line="360" w:lineRule="auto"/>
        <w:jc w:val="both"/>
        <w:rPr>
          <w:rFonts w:ascii="Times New Roman" w:hAnsi="Times New Roman" w:cs="Times New Roman"/>
          <w:lang w:val="en-GB"/>
        </w:rPr>
      </w:pPr>
      <w:r w:rsidRPr="0003492B">
        <w:rPr>
          <w:rFonts w:ascii="Times New Roman" w:hAnsi="Times New Roman" w:cs="Times New Roman"/>
          <w:lang w:val="en-GB"/>
        </w:rPr>
        <w:br w:type="page"/>
      </w:r>
    </w:p>
    <w:p w14:paraId="0F813A80" w14:textId="5F41F02B" w:rsidR="003D6088" w:rsidRPr="0003492B" w:rsidRDefault="0003492B" w:rsidP="00B203D6">
      <w:pPr>
        <w:widowControl w:val="0"/>
        <w:autoSpaceDE w:val="0"/>
        <w:autoSpaceDN w:val="0"/>
        <w:adjustRightInd w:val="0"/>
        <w:spacing w:before="360" w:after="80" w:line="360" w:lineRule="auto"/>
        <w:rPr>
          <w:rFonts w:ascii="Times New Roman" w:hAnsi="Times New Roman" w:cs="Times New Roman"/>
          <w:noProof/>
          <w:lang w:val="en-GB"/>
        </w:rPr>
      </w:pPr>
      <w:bookmarkStart w:id="52" w:name="_Toc221634603"/>
      <w:r w:rsidRPr="0003492B">
        <w:rPr>
          <w:rStyle w:val="Heading1Char"/>
          <w:rFonts w:ascii="Times New Roman" w:hAnsi="Times New Roman" w:cs="Times New Roman"/>
          <w:sz w:val="24"/>
          <w:szCs w:val="24"/>
          <w:lang w:val="en-GB"/>
        </w:rPr>
        <w:lastRenderedPageBreak/>
        <w:t xml:space="preserve">7. </w:t>
      </w:r>
      <w:r w:rsidR="00634390" w:rsidRPr="0003492B">
        <w:rPr>
          <w:rStyle w:val="Heading1Char"/>
          <w:rFonts w:ascii="Times New Roman" w:hAnsi="Times New Roman" w:cs="Times New Roman"/>
          <w:sz w:val="24"/>
          <w:szCs w:val="24"/>
          <w:lang w:val="en-GB"/>
        </w:rPr>
        <w:t>References</w:t>
      </w:r>
      <w:bookmarkEnd w:id="52"/>
      <w:r w:rsidR="00C4087C" w:rsidRPr="0003492B">
        <w:rPr>
          <w:rStyle w:val="Heading1Char"/>
          <w:rFonts w:ascii="Times New Roman" w:hAnsi="Times New Roman" w:cs="Times New Roman"/>
          <w:sz w:val="24"/>
          <w:szCs w:val="24"/>
          <w:lang w:val="en-GB"/>
        </w:rPr>
        <w:br/>
      </w:r>
      <w:r w:rsidR="00C4087C" w:rsidRPr="0003492B">
        <w:rPr>
          <w:rFonts w:ascii="Times New Roman" w:hAnsi="Times New Roman" w:cs="Times New Roman"/>
          <w:lang w:val="en-GB"/>
        </w:rPr>
        <w:fldChar w:fldCharType="begin" w:fldLock="1"/>
      </w:r>
      <w:r w:rsidR="00C4087C" w:rsidRPr="0003492B">
        <w:rPr>
          <w:rFonts w:ascii="Times New Roman" w:hAnsi="Times New Roman" w:cs="Times New Roman"/>
          <w:lang w:val="en-GB"/>
        </w:rPr>
        <w:instrText xml:space="preserve">ADDIN Mendeley Bibliography CSL_BIBLIOGRAPHY </w:instrText>
      </w:r>
      <w:r w:rsidR="00C4087C" w:rsidRPr="0003492B">
        <w:rPr>
          <w:rFonts w:ascii="Times New Roman" w:hAnsi="Times New Roman" w:cs="Times New Roman"/>
          <w:lang w:val="en-GB"/>
        </w:rPr>
        <w:fldChar w:fldCharType="separate"/>
      </w:r>
      <w:r w:rsidR="003D6088" w:rsidRPr="0003492B">
        <w:rPr>
          <w:rFonts w:ascii="Times New Roman" w:hAnsi="Times New Roman" w:cs="Times New Roman"/>
          <w:noProof/>
          <w:lang w:val="en-GB"/>
        </w:rPr>
        <w:t xml:space="preserve">Actalliance (2025) “Guidance Note Rapid Response Fund,” </w:t>
      </w:r>
      <w:r w:rsidR="003D6088" w:rsidRPr="0003492B">
        <w:rPr>
          <w:rFonts w:ascii="Times New Roman" w:hAnsi="Times New Roman" w:cs="Times New Roman"/>
          <w:i/>
          <w:iCs/>
          <w:noProof/>
          <w:lang w:val="en-GB"/>
        </w:rPr>
        <w:t>A</w:t>
      </w:r>
      <w:r w:rsidR="003D6088" w:rsidRPr="0003492B">
        <w:rPr>
          <w:rFonts w:ascii="Times New Roman" w:hAnsi="Times New Roman" w:cs="Times New Roman"/>
          <w:noProof/>
          <w:lang w:val="en-GB"/>
        </w:rPr>
        <w:t xml:space="preserve"> [Preprint]. Available at: https://actalliance.org/wp-content/uploads/2025/06/Rapid-Response-Fund-Guidance.pdf (Accessed: February 10, 2026).</w:t>
      </w:r>
    </w:p>
    <w:p w14:paraId="6BAE019C"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Balaban, S. and Đurašković, J. (2021) “Agile Project Management as an Answer to Changing Environment,” </w:t>
      </w:r>
      <w:r w:rsidRPr="0003492B">
        <w:rPr>
          <w:rFonts w:ascii="Times New Roman" w:hAnsi="Times New Roman" w:cs="Times New Roman"/>
          <w:i/>
          <w:iCs/>
          <w:noProof/>
          <w:lang w:val="en-GB"/>
        </w:rPr>
        <w:t>European Project Management Journal</w:t>
      </w:r>
      <w:r w:rsidRPr="0003492B">
        <w:rPr>
          <w:rFonts w:ascii="Times New Roman" w:hAnsi="Times New Roman" w:cs="Times New Roman"/>
          <w:noProof/>
          <w:lang w:val="en-GB"/>
        </w:rPr>
        <w:t>, 11(1), pp. 12–19. Available at: https://doi.org/10.18485/epmj.2021.11.1.2.</w:t>
      </w:r>
    </w:p>
    <w:p w14:paraId="0D80B7F5"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Charter (2026) </w:t>
      </w:r>
      <w:r w:rsidRPr="0003492B">
        <w:rPr>
          <w:rFonts w:ascii="Times New Roman" w:hAnsi="Times New Roman" w:cs="Times New Roman"/>
          <w:i/>
          <w:iCs/>
          <w:noProof/>
          <w:lang w:val="en-GB"/>
        </w:rPr>
        <w:t>Reading Festival | Charter</w:t>
      </w:r>
      <w:r w:rsidRPr="0003492B">
        <w:rPr>
          <w:rFonts w:ascii="Times New Roman" w:hAnsi="Times New Roman" w:cs="Times New Roman"/>
          <w:noProof/>
          <w:lang w:val="en-GB"/>
        </w:rPr>
        <w:t>. Available at: https://www.readingfestival.com/charter (Accessed: February 10, 2026).</w:t>
      </w:r>
    </w:p>
    <w:p w14:paraId="1E1DF644"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EVM.Institute (2024) </w:t>
      </w:r>
      <w:r w:rsidRPr="0003492B">
        <w:rPr>
          <w:rFonts w:ascii="Times New Roman" w:hAnsi="Times New Roman" w:cs="Times New Roman"/>
          <w:i/>
          <w:iCs/>
          <w:noProof/>
          <w:lang w:val="en-GB"/>
        </w:rPr>
        <w:t xml:space="preserve">The Role of Sponsorship in Event Success and Funding </w:t>
      </w:r>
      <w:r w:rsidRPr="0003492B">
        <w:rPr>
          <w:rFonts w:ascii="Times New Roman" w:hAnsi="Times New Roman" w:cs="Times New Roman"/>
          <w:noProof/>
          <w:lang w:val="en-GB"/>
        </w:rPr>
        <w:t>. Available at: https://evm.institute/event-financing-and-accounting/sponsorship-event-success-funding/ (Accessed: February 10, 2026).</w:t>
      </w:r>
    </w:p>
    <w:p w14:paraId="7E7D5462"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Giusti, R. </w:t>
      </w:r>
      <w:r w:rsidRPr="0003492B">
        <w:rPr>
          <w:rFonts w:ascii="Times New Roman" w:hAnsi="Times New Roman" w:cs="Times New Roman"/>
          <w:i/>
          <w:iCs/>
          <w:noProof/>
          <w:lang w:val="en-GB"/>
        </w:rPr>
        <w:t>et al.</w:t>
      </w:r>
      <w:r w:rsidRPr="0003492B">
        <w:rPr>
          <w:rFonts w:ascii="Times New Roman" w:hAnsi="Times New Roman" w:cs="Times New Roman"/>
          <w:noProof/>
          <w:lang w:val="en-GB"/>
        </w:rPr>
        <w:t xml:space="preserve"> (2018) “A New Open-source System for Strategic Freight Logistics Planning: The SYNCHRO-NET Optimization Tools,” </w:t>
      </w:r>
      <w:r w:rsidRPr="0003492B">
        <w:rPr>
          <w:rFonts w:ascii="Times New Roman" w:hAnsi="Times New Roman" w:cs="Times New Roman"/>
          <w:i/>
          <w:iCs/>
          <w:noProof/>
          <w:lang w:val="en-GB"/>
        </w:rPr>
        <w:t>Transportation Research Procedia</w:t>
      </w:r>
      <w:r w:rsidRPr="0003492B">
        <w:rPr>
          <w:rFonts w:ascii="Times New Roman" w:hAnsi="Times New Roman" w:cs="Times New Roman"/>
          <w:noProof/>
          <w:lang w:val="en-GB"/>
        </w:rPr>
        <w:t>, 30, pp. 245–254. Available at: https://doi.org/10.1016/j.trpro.2018.09.027.</w:t>
      </w:r>
    </w:p>
    <w:p w14:paraId="291B30F5"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IN THE ROUND (2025) </w:t>
      </w:r>
      <w:r w:rsidRPr="0003492B">
        <w:rPr>
          <w:rFonts w:ascii="Times New Roman" w:hAnsi="Times New Roman" w:cs="Times New Roman"/>
          <w:i/>
          <w:iCs/>
          <w:noProof/>
          <w:lang w:val="en-GB"/>
        </w:rPr>
        <w:t>Managing festival goers sustainable travel experience: The ultimate guide</w:t>
      </w:r>
      <w:r w:rsidRPr="0003492B">
        <w:rPr>
          <w:rFonts w:ascii="Times New Roman" w:hAnsi="Times New Roman" w:cs="Times New Roman"/>
          <w:noProof/>
          <w:lang w:val="en-GB"/>
        </w:rPr>
        <w:t>. Available at: https://www.intheround.global/ultimate-guide-to-managing-festival-goers-sustainable-travel-experience (Accessed: February 10, 2026).</w:t>
      </w:r>
    </w:p>
    <w:p w14:paraId="1331FC80"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Koilakonda Reddy, R. (2023) </w:t>
      </w:r>
      <w:r w:rsidRPr="0003492B">
        <w:rPr>
          <w:rFonts w:ascii="Times New Roman" w:hAnsi="Times New Roman" w:cs="Times New Roman"/>
          <w:i/>
          <w:iCs/>
          <w:noProof/>
          <w:lang w:val="en-GB"/>
        </w:rPr>
        <w:t>(PDF) EFFECTIVE COMMUNICATION STRATEGIES FOR STAKEHOLDER ENGAGEMENT</w:t>
      </w:r>
      <w:r w:rsidRPr="0003492B">
        <w:rPr>
          <w:rFonts w:ascii="Times New Roman" w:hAnsi="Times New Roman" w:cs="Times New Roman"/>
          <w:noProof/>
          <w:lang w:val="en-GB"/>
        </w:rPr>
        <w:t>. Available at: https://www.researchgate.net/publication/385319028_EFFECTIVE_COMMUNICATION_STRATEGIES_FOR_STAKEHOLDER_ENGAGEMENT (Accessed: February 10, 2026).</w:t>
      </w:r>
    </w:p>
    <w:p w14:paraId="7FB077A3"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Larasti Kenyo, A. (2023) </w:t>
      </w:r>
      <w:r w:rsidRPr="0003492B">
        <w:rPr>
          <w:rFonts w:ascii="Times New Roman" w:hAnsi="Times New Roman" w:cs="Times New Roman"/>
          <w:i/>
          <w:iCs/>
          <w:noProof/>
          <w:lang w:val="en-GB"/>
        </w:rPr>
        <w:t xml:space="preserve"> Managing Carbon Footprint at Music Festivals: A Study at Glastonbury Festival</w:t>
      </w:r>
      <w:r w:rsidRPr="0003492B">
        <w:rPr>
          <w:rFonts w:ascii="Times New Roman" w:hAnsi="Times New Roman" w:cs="Times New Roman"/>
          <w:noProof/>
          <w:lang w:val="en-GB"/>
        </w:rPr>
        <w:t>. Available at: https://www.researchgate.net/publication/375760099_Managing_Carbon_Footprint_at_Music_F</w:t>
      </w:r>
      <w:r w:rsidRPr="0003492B">
        <w:rPr>
          <w:rFonts w:ascii="Times New Roman" w:hAnsi="Times New Roman" w:cs="Times New Roman"/>
          <w:noProof/>
          <w:lang w:val="en-GB"/>
        </w:rPr>
        <w:lastRenderedPageBreak/>
        <w:t>estivals_A_Study_at_Glastonbury_Festival (Accessed: February 10, 2026).</w:t>
      </w:r>
    </w:p>
    <w:p w14:paraId="2FEAB0CF"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Martins, J. (2026) </w:t>
      </w:r>
      <w:r w:rsidRPr="0003492B">
        <w:rPr>
          <w:rFonts w:ascii="Times New Roman" w:hAnsi="Times New Roman" w:cs="Times New Roman"/>
          <w:i/>
          <w:iCs/>
          <w:noProof/>
          <w:lang w:val="en-GB"/>
        </w:rPr>
        <w:t xml:space="preserve">What Is Resource Allocation? Learn how to Allocate Resources </w:t>
      </w:r>
      <w:r w:rsidRPr="0003492B">
        <w:rPr>
          <w:rFonts w:ascii="Times New Roman" w:hAnsi="Times New Roman" w:cs="Times New Roman"/>
          <w:noProof/>
          <w:lang w:val="en-GB"/>
        </w:rPr>
        <w:t>. Available at: https://asana.com/resources/resource-allocation (Accessed: February 10, 2026).</w:t>
      </w:r>
    </w:p>
    <w:p w14:paraId="598DD422"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MeetingPulse (2026) </w:t>
      </w:r>
      <w:r w:rsidRPr="0003492B">
        <w:rPr>
          <w:rFonts w:ascii="Times New Roman" w:hAnsi="Times New Roman" w:cs="Times New Roman"/>
          <w:i/>
          <w:iCs/>
          <w:noProof/>
          <w:lang w:val="en-GB"/>
        </w:rPr>
        <w:t>Collecting Feedback Before, During, After Meetings | MeetingPulse</w:t>
      </w:r>
      <w:r w:rsidRPr="0003492B">
        <w:rPr>
          <w:rFonts w:ascii="Times New Roman" w:hAnsi="Times New Roman" w:cs="Times New Roman"/>
          <w:noProof/>
          <w:lang w:val="en-GB"/>
        </w:rPr>
        <w:t>. Available at: https://meetingpulse.net/blog/3-critical-stages-of-live-event-feedback/#:~:text=Involving participants before%2C during%2C and,thus deliver a better experience. (Accessed: February 10, 2026).</w:t>
      </w:r>
    </w:p>
    <w:p w14:paraId="310FFB83"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NABOO (2026) </w:t>
      </w:r>
      <w:r w:rsidRPr="0003492B">
        <w:rPr>
          <w:rFonts w:ascii="Times New Roman" w:hAnsi="Times New Roman" w:cs="Times New Roman"/>
          <w:i/>
          <w:iCs/>
          <w:noProof/>
          <w:lang w:val="en-GB"/>
        </w:rPr>
        <w:t>All the latest news on team retreats and corporate seminars | Naboo</w:t>
      </w:r>
      <w:r w:rsidRPr="0003492B">
        <w:rPr>
          <w:rFonts w:ascii="Times New Roman" w:hAnsi="Times New Roman" w:cs="Times New Roman"/>
          <w:noProof/>
          <w:lang w:val="en-GB"/>
        </w:rPr>
        <w:t>. Available at: https://www.naboo.app/en-gb/blog (Accessed: February 10, 2026).</w:t>
      </w:r>
    </w:p>
    <w:p w14:paraId="4D309E4A"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Rahane, S.A. (2024) “AI-Driven Crowd Surveillance for Real-Time Threat Detection in Urban Security,” 12(5), pp. 2349–7300. Available at: https://www.ijirmps.org/papers/2024/5/231429.pdf (Accessed: February 10, 2026).</w:t>
      </w:r>
    </w:p>
    <w:p w14:paraId="5D356495"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Schwartz, B. (2025) </w:t>
      </w:r>
      <w:r w:rsidRPr="0003492B">
        <w:rPr>
          <w:rFonts w:ascii="Times New Roman" w:hAnsi="Times New Roman" w:cs="Times New Roman"/>
          <w:i/>
          <w:iCs/>
          <w:noProof/>
          <w:lang w:val="en-GB"/>
        </w:rPr>
        <w:t>10 Top Microsoft Project Management Software, Apps &amp; Tools</w:t>
      </w:r>
      <w:r w:rsidRPr="0003492B">
        <w:rPr>
          <w:rFonts w:ascii="Times New Roman" w:hAnsi="Times New Roman" w:cs="Times New Roman"/>
          <w:noProof/>
          <w:lang w:val="en-GB"/>
        </w:rPr>
        <w:t>. Available at: https://www.projectmanager.com/blog/microsoft-project-management-tools (Accessed: February 10, 2026).</w:t>
      </w:r>
    </w:p>
    <w:p w14:paraId="646090F4"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TERRAFORMA SYSTEM (2024) </w:t>
      </w:r>
      <w:r w:rsidRPr="0003492B">
        <w:rPr>
          <w:rFonts w:ascii="Times New Roman" w:hAnsi="Times New Roman" w:cs="Times New Roman"/>
          <w:i/>
          <w:iCs/>
          <w:noProof/>
          <w:lang w:val="en-GB"/>
        </w:rPr>
        <w:t>Why Companies Are Switching to On-Site Composting</w:t>
      </w:r>
      <w:r w:rsidRPr="0003492B">
        <w:rPr>
          <w:rFonts w:ascii="Times New Roman" w:hAnsi="Times New Roman" w:cs="Times New Roman"/>
          <w:noProof/>
          <w:lang w:val="en-GB"/>
        </w:rPr>
        <w:t>. Available at: https://www.terraformasystems.com/post-1/why-companies-are-switching-to-on-site-composting#:~:text=On-site composting also enhances,Soil Health and Odor Management (Accessed: February 10, 2026).</w:t>
      </w:r>
    </w:p>
    <w:p w14:paraId="67A5BEE6" w14:textId="77777777" w:rsidR="003D6088" w:rsidRPr="0003492B" w:rsidRDefault="003D6088" w:rsidP="00B203D6">
      <w:pPr>
        <w:widowControl w:val="0"/>
        <w:autoSpaceDE w:val="0"/>
        <w:autoSpaceDN w:val="0"/>
        <w:adjustRightInd w:val="0"/>
        <w:spacing w:before="360" w:after="80" w:line="360" w:lineRule="auto"/>
        <w:rPr>
          <w:rFonts w:ascii="Times New Roman" w:hAnsi="Times New Roman" w:cs="Times New Roman"/>
          <w:noProof/>
          <w:lang w:val="en-GB"/>
        </w:rPr>
      </w:pPr>
      <w:r w:rsidRPr="0003492B">
        <w:rPr>
          <w:rFonts w:ascii="Times New Roman" w:hAnsi="Times New Roman" w:cs="Times New Roman"/>
          <w:noProof/>
          <w:lang w:val="en-GB"/>
        </w:rPr>
        <w:t xml:space="preserve">Wallace, K. and Michopoulou, E. (2021) “STAKEHOLDER REQUIREMENTS AND VALUE COCREATION IN EVENTS,” </w:t>
      </w:r>
      <w:r w:rsidRPr="0003492B">
        <w:rPr>
          <w:rFonts w:ascii="Times New Roman" w:hAnsi="Times New Roman" w:cs="Times New Roman"/>
          <w:i/>
          <w:iCs/>
          <w:noProof/>
          <w:lang w:val="en-GB"/>
        </w:rPr>
        <w:t>Event Management</w:t>
      </w:r>
      <w:r w:rsidRPr="0003492B">
        <w:rPr>
          <w:rFonts w:ascii="Times New Roman" w:hAnsi="Times New Roman" w:cs="Times New Roman"/>
          <w:noProof/>
          <w:lang w:val="en-GB"/>
        </w:rPr>
        <w:t>, 27(2), pp. 281–299. Available at: https://doi.org/10.3727/152599521X16367300695744.</w:t>
      </w:r>
    </w:p>
    <w:p w14:paraId="283123AD" w14:textId="26A226DD" w:rsidR="00B655EF" w:rsidRPr="0003492B" w:rsidRDefault="00C4087C" w:rsidP="00B203D6">
      <w:pPr>
        <w:pStyle w:val="Heading1"/>
        <w:spacing w:line="360" w:lineRule="auto"/>
        <w:rPr>
          <w:rFonts w:ascii="Times New Roman" w:hAnsi="Times New Roman" w:cs="Times New Roman"/>
          <w:sz w:val="24"/>
          <w:szCs w:val="24"/>
          <w:lang w:val="en-GB"/>
        </w:rPr>
      </w:pPr>
      <w:r w:rsidRPr="0003492B">
        <w:rPr>
          <w:rFonts w:ascii="Times New Roman" w:hAnsi="Times New Roman" w:cs="Times New Roman"/>
          <w:sz w:val="24"/>
          <w:szCs w:val="24"/>
          <w:lang w:val="en-GB"/>
        </w:rPr>
        <w:fldChar w:fldCharType="end"/>
      </w:r>
    </w:p>
    <w:p w14:paraId="003259F3" w14:textId="77777777" w:rsidR="00B655EF" w:rsidRPr="0003492B" w:rsidRDefault="00B655EF" w:rsidP="0003492B">
      <w:pPr>
        <w:spacing w:line="360" w:lineRule="auto"/>
        <w:jc w:val="both"/>
        <w:rPr>
          <w:rFonts w:ascii="Times New Roman" w:hAnsi="Times New Roman" w:cs="Times New Roman"/>
          <w:lang w:val="en-GB"/>
        </w:rPr>
      </w:pPr>
    </w:p>
    <w:p w14:paraId="26B1784D" w14:textId="77777777" w:rsidR="00B655EF" w:rsidRPr="0003492B" w:rsidRDefault="00B655EF" w:rsidP="0003492B">
      <w:pPr>
        <w:spacing w:line="360" w:lineRule="auto"/>
        <w:jc w:val="both"/>
        <w:rPr>
          <w:rFonts w:ascii="Times New Roman" w:hAnsi="Times New Roman" w:cs="Times New Roman"/>
          <w:lang w:val="en-GB"/>
        </w:rPr>
      </w:pPr>
    </w:p>
    <w:p w14:paraId="0AD4A5D6" w14:textId="77777777" w:rsidR="009F5100" w:rsidRPr="0003492B" w:rsidRDefault="009F5100" w:rsidP="0003492B">
      <w:pPr>
        <w:spacing w:line="360" w:lineRule="auto"/>
        <w:jc w:val="both"/>
        <w:rPr>
          <w:rFonts w:ascii="Times New Roman" w:hAnsi="Times New Roman" w:cs="Times New Roman"/>
          <w:lang w:val="en-GB"/>
        </w:rPr>
      </w:pPr>
    </w:p>
    <w:sectPr w:rsidR="009F5100" w:rsidRPr="0003492B" w:rsidSect="0003492B">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BDDC" w14:textId="77777777" w:rsidR="000A10A6" w:rsidRDefault="000A10A6" w:rsidP="00637241">
      <w:pPr>
        <w:spacing w:after="0" w:line="240" w:lineRule="auto"/>
      </w:pPr>
      <w:r>
        <w:separator/>
      </w:r>
    </w:p>
  </w:endnote>
  <w:endnote w:type="continuationSeparator" w:id="0">
    <w:p w14:paraId="2C736D11" w14:textId="77777777" w:rsidR="000A10A6" w:rsidRDefault="000A10A6" w:rsidP="0063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369660"/>
      <w:docPartObj>
        <w:docPartGallery w:val="Page Numbers (Bottom of Page)"/>
        <w:docPartUnique/>
      </w:docPartObj>
    </w:sdtPr>
    <w:sdtEndPr>
      <w:rPr>
        <w:noProof/>
      </w:rPr>
    </w:sdtEndPr>
    <w:sdtContent>
      <w:p w14:paraId="6CEDCEAF" w14:textId="333FE34F" w:rsidR="0003492B" w:rsidRDefault="00034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C92A6" w14:textId="77777777" w:rsidR="0003492B" w:rsidRDefault="0003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1B11" w14:textId="77777777" w:rsidR="000A10A6" w:rsidRDefault="000A10A6" w:rsidP="00637241">
      <w:pPr>
        <w:spacing w:after="0" w:line="240" w:lineRule="auto"/>
      </w:pPr>
      <w:r>
        <w:separator/>
      </w:r>
    </w:p>
  </w:footnote>
  <w:footnote w:type="continuationSeparator" w:id="0">
    <w:p w14:paraId="507D47A8" w14:textId="77777777" w:rsidR="000A10A6" w:rsidRDefault="000A10A6" w:rsidP="00637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67B"/>
    <w:multiLevelType w:val="hybridMultilevel"/>
    <w:tmpl w:val="42EC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34E9D"/>
    <w:multiLevelType w:val="hybridMultilevel"/>
    <w:tmpl w:val="36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30C45"/>
    <w:multiLevelType w:val="hybridMultilevel"/>
    <w:tmpl w:val="CF8C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4129"/>
    <w:multiLevelType w:val="hybridMultilevel"/>
    <w:tmpl w:val="1C38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B7F5D"/>
    <w:multiLevelType w:val="hybridMultilevel"/>
    <w:tmpl w:val="CE44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94B53"/>
    <w:multiLevelType w:val="hybridMultilevel"/>
    <w:tmpl w:val="EE98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70433"/>
    <w:multiLevelType w:val="hybridMultilevel"/>
    <w:tmpl w:val="880C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967C9"/>
    <w:multiLevelType w:val="hybridMultilevel"/>
    <w:tmpl w:val="D0C0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847987">
    <w:abstractNumId w:val="3"/>
  </w:num>
  <w:num w:numId="2" w16cid:durableId="921598592">
    <w:abstractNumId w:val="7"/>
  </w:num>
  <w:num w:numId="3" w16cid:durableId="1686513587">
    <w:abstractNumId w:val="0"/>
  </w:num>
  <w:num w:numId="4" w16cid:durableId="1647860731">
    <w:abstractNumId w:val="5"/>
  </w:num>
  <w:num w:numId="5" w16cid:durableId="1192066392">
    <w:abstractNumId w:val="4"/>
  </w:num>
  <w:num w:numId="6" w16cid:durableId="1022319568">
    <w:abstractNumId w:val="1"/>
  </w:num>
  <w:num w:numId="7" w16cid:durableId="963731733">
    <w:abstractNumId w:val="2"/>
  </w:num>
  <w:num w:numId="8" w16cid:durableId="601380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EF"/>
    <w:rsid w:val="00014839"/>
    <w:rsid w:val="0003492B"/>
    <w:rsid w:val="00034BB6"/>
    <w:rsid w:val="000A10A6"/>
    <w:rsid w:val="001D000C"/>
    <w:rsid w:val="00223648"/>
    <w:rsid w:val="00236EAA"/>
    <w:rsid w:val="002E4C51"/>
    <w:rsid w:val="003049C8"/>
    <w:rsid w:val="003D6088"/>
    <w:rsid w:val="00542950"/>
    <w:rsid w:val="00554B79"/>
    <w:rsid w:val="006034A0"/>
    <w:rsid w:val="00634390"/>
    <w:rsid w:val="00637241"/>
    <w:rsid w:val="00691AB9"/>
    <w:rsid w:val="006A2ADD"/>
    <w:rsid w:val="006B0FC4"/>
    <w:rsid w:val="006E6548"/>
    <w:rsid w:val="006F0A89"/>
    <w:rsid w:val="00762926"/>
    <w:rsid w:val="007F2E86"/>
    <w:rsid w:val="00852EC8"/>
    <w:rsid w:val="009C0522"/>
    <w:rsid w:val="009F5100"/>
    <w:rsid w:val="00A16729"/>
    <w:rsid w:val="00AC0275"/>
    <w:rsid w:val="00B203D6"/>
    <w:rsid w:val="00B655EF"/>
    <w:rsid w:val="00C14460"/>
    <w:rsid w:val="00C4087C"/>
    <w:rsid w:val="00D37AC7"/>
    <w:rsid w:val="00D63667"/>
    <w:rsid w:val="00DC0862"/>
    <w:rsid w:val="00DD2519"/>
    <w:rsid w:val="00DE2F1E"/>
    <w:rsid w:val="00DF5D75"/>
    <w:rsid w:val="00ED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B8DE"/>
  <w15:chartTrackingRefBased/>
  <w15:docId w15:val="{F2A8CE45-4DD5-4595-8721-E27C813E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5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5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5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5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EF"/>
    <w:rPr>
      <w:rFonts w:eastAsiaTheme="majorEastAsia" w:cstheme="majorBidi"/>
      <w:color w:val="272727" w:themeColor="text1" w:themeTint="D8"/>
    </w:rPr>
  </w:style>
  <w:style w:type="paragraph" w:styleId="Title">
    <w:name w:val="Title"/>
    <w:basedOn w:val="Normal"/>
    <w:next w:val="Normal"/>
    <w:link w:val="TitleChar"/>
    <w:uiPriority w:val="10"/>
    <w:qFormat/>
    <w:rsid w:val="00B6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EF"/>
    <w:pPr>
      <w:spacing w:before="160"/>
      <w:jc w:val="center"/>
    </w:pPr>
    <w:rPr>
      <w:i/>
      <w:iCs/>
      <w:color w:val="404040" w:themeColor="text1" w:themeTint="BF"/>
    </w:rPr>
  </w:style>
  <w:style w:type="character" w:customStyle="1" w:styleId="QuoteChar">
    <w:name w:val="Quote Char"/>
    <w:basedOn w:val="DefaultParagraphFont"/>
    <w:link w:val="Quote"/>
    <w:uiPriority w:val="29"/>
    <w:rsid w:val="00B655EF"/>
    <w:rPr>
      <w:i/>
      <w:iCs/>
      <w:color w:val="404040" w:themeColor="text1" w:themeTint="BF"/>
    </w:rPr>
  </w:style>
  <w:style w:type="paragraph" w:styleId="ListParagraph">
    <w:name w:val="List Paragraph"/>
    <w:basedOn w:val="Normal"/>
    <w:uiPriority w:val="34"/>
    <w:qFormat/>
    <w:rsid w:val="00B655EF"/>
    <w:pPr>
      <w:ind w:left="720"/>
      <w:contextualSpacing/>
    </w:pPr>
  </w:style>
  <w:style w:type="character" w:styleId="IntenseEmphasis">
    <w:name w:val="Intense Emphasis"/>
    <w:basedOn w:val="DefaultParagraphFont"/>
    <w:uiPriority w:val="21"/>
    <w:qFormat/>
    <w:rsid w:val="00B655EF"/>
    <w:rPr>
      <w:i/>
      <w:iCs/>
      <w:color w:val="2F5496" w:themeColor="accent1" w:themeShade="BF"/>
    </w:rPr>
  </w:style>
  <w:style w:type="paragraph" w:styleId="IntenseQuote">
    <w:name w:val="Intense Quote"/>
    <w:basedOn w:val="Normal"/>
    <w:next w:val="Normal"/>
    <w:link w:val="IntenseQuoteChar"/>
    <w:uiPriority w:val="30"/>
    <w:qFormat/>
    <w:rsid w:val="00B65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5EF"/>
    <w:rPr>
      <w:i/>
      <w:iCs/>
      <w:color w:val="2F5496" w:themeColor="accent1" w:themeShade="BF"/>
    </w:rPr>
  </w:style>
  <w:style w:type="character" w:styleId="IntenseReference">
    <w:name w:val="Intense Reference"/>
    <w:basedOn w:val="DefaultParagraphFont"/>
    <w:uiPriority w:val="32"/>
    <w:qFormat/>
    <w:rsid w:val="00B655EF"/>
    <w:rPr>
      <w:b/>
      <w:bCs/>
      <w:smallCaps/>
      <w:color w:val="2F5496" w:themeColor="accent1" w:themeShade="BF"/>
      <w:spacing w:val="5"/>
    </w:rPr>
  </w:style>
  <w:style w:type="table" w:styleId="TableGrid">
    <w:name w:val="Table Grid"/>
    <w:basedOn w:val="TableNormal"/>
    <w:uiPriority w:val="39"/>
    <w:rsid w:val="0001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F2E86"/>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7F2E8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F2E86"/>
    <w:pPr>
      <w:spacing w:after="100"/>
    </w:pPr>
  </w:style>
  <w:style w:type="paragraph" w:styleId="TOC2">
    <w:name w:val="toc 2"/>
    <w:basedOn w:val="Normal"/>
    <w:next w:val="Normal"/>
    <w:autoRedefine/>
    <w:uiPriority w:val="39"/>
    <w:unhideWhenUsed/>
    <w:rsid w:val="007F2E86"/>
    <w:pPr>
      <w:spacing w:after="100"/>
      <w:ind w:left="240"/>
    </w:pPr>
  </w:style>
  <w:style w:type="paragraph" w:styleId="TOC3">
    <w:name w:val="toc 3"/>
    <w:basedOn w:val="Normal"/>
    <w:next w:val="Normal"/>
    <w:autoRedefine/>
    <w:uiPriority w:val="39"/>
    <w:unhideWhenUsed/>
    <w:rsid w:val="007F2E86"/>
    <w:pPr>
      <w:spacing w:after="100"/>
      <w:ind w:left="480"/>
    </w:pPr>
  </w:style>
  <w:style w:type="character" w:styleId="Hyperlink">
    <w:name w:val="Hyperlink"/>
    <w:basedOn w:val="DefaultParagraphFont"/>
    <w:uiPriority w:val="99"/>
    <w:unhideWhenUsed/>
    <w:rsid w:val="007F2E86"/>
    <w:rPr>
      <w:color w:val="0563C1" w:themeColor="hyperlink"/>
      <w:u w:val="single"/>
    </w:rPr>
  </w:style>
  <w:style w:type="paragraph" w:styleId="FootnoteText">
    <w:name w:val="footnote text"/>
    <w:basedOn w:val="Normal"/>
    <w:link w:val="FootnoteTextChar"/>
    <w:uiPriority w:val="99"/>
    <w:semiHidden/>
    <w:unhideWhenUsed/>
    <w:rsid w:val="00637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241"/>
    <w:rPr>
      <w:sz w:val="20"/>
      <w:szCs w:val="20"/>
    </w:rPr>
  </w:style>
  <w:style w:type="character" w:styleId="FootnoteReference">
    <w:name w:val="footnote reference"/>
    <w:basedOn w:val="DefaultParagraphFont"/>
    <w:uiPriority w:val="99"/>
    <w:semiHidden/>
    <w:unhideWhenUsed/>
    <w:rsid w:val="00637241"/>
    <w:rPr>
      <w:vertAlign w:val="superscript"/>
    </w:rPr>
  </w:style>
  <w:style w:type="character" w:styleId="UnresolvedMention">
    <w:name w:val="Unresolved Mention"/>
    <w:basedOn w:val="DefaultParagraphFont"/>
    <w:uiPriority w:val="99"/>
    <w:semiHidden/>
    <w:unhideWhenUsed/>
    <w:rsid w:val="00634390"/>
    <w:rPr>
      <w:color w:val="605E5C"/>
      <w:shd w:val="clear" w:color="auto" w:fill="E1DFDD"/>
    </w:rPr>
  </w:style>
  <w:style w:type="paragraph" w:styleId="Header">
    <w:name w:val="header"/>
    <w:basedOn w:val="Normal"/>
    <w:link w:val="HeaderChar"/>
    <w:uiPriority w:val="99"/>
    <w:unhideWhenUsed/>
    <w:rsid w:val="0003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92B"/>
  </w:style>
  <w:style w:type="paragraph" w:styleId="Footer">
    <w:name w:val="footer"/>
    <w:basedOn w:val="Normal"/>
    <w:link w:val="FooterChar"/>
    <w:uiPriority w:val="99"/>
    <w:unhideWhenUsed/>
    <w:rsid w:val="0003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B3E4B-B763-4D16-B1D4-014E81B6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7423</Words>
  <Characters>42316</Characters>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2026-02-10T11:24:00Z</dcterms:created>
  <dcterms:modified xsi:type="dcterms:W3CDTF">2026-02-10T12:12:00Z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9074c93a-a513-3ad2-83b7-c81c334beb0b</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http://www.zotero.org/styles/australian-guide-to-legal-citation</vt:lpwstr>
  </property>
  <property fmtid="{D5CDD505-2E9C-101B-9397-08002B2CF9AE}" pid="8" name="Mendeley Recent Style Name 1_1">
    <vt:lpwstr>Australian Guide to Legal Citation 4th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http://csl.mendeley.com/styles/762930871/harvard-cite-them-right-2</vt:lpwstr>
  </property>
  <property fmtid="{D5CDD505-2E9C-101B-9397-08002B2CF9AE}" pid="12" name="Mendeley Recent Style Name 3_1">
    <vt:lpwstr>Cite Them Right 12th edition - Harvard - Samir Karki</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http://www.zotero.org/styles/harvard-leeds-metropolitan-university</vt:lpwstr>
  </property>
  <property fmtid="{D5CDD505-2E9C-101B-9397-08002B2CF9AE}" pid="18" name="Mendeley Recent Style Name 6_1">
    <vt:lpwstr>Leeds Metropolitan University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